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845EA">
      <w:pPr>
        <w:keepNext w:val="0"/>
        <w:keepLines w:val="0"/>
        <w:pageBreakBefore w:val="0"/>
        <w:widowControl w:val="0"/>
        <w:suppressLineNumbers w:val="0"/>
        <w:kinsoku/>
        <w:wordWrap/>
        <w:overflowPunct/>
        <w:topLinePunct w:val="0"/>
        <w:autoSpaceDE/>
        <w:autoSpaceDN/>
        <w:bidi w:val="0"/>
        <w:adjustRightInd/>
        <w:spacing w:before="0" w:beforeAutospacing="0" w:afterAutospacing="0" w:line="570" w:lineRule="exact"/>
        <w:ind w:left="0" w:leftChars="0" w:right="0"/>
        <w:jc w:val="both"/>
        <w:rPr>
          <w:rFonts w:hint="default" w:ascii="Times New Roman" w:hAnsi="Times New Roman" w:eastAsia="黑体" w:cs="Times New Roman"/>
          <w:color w:val="auto"/>
          <w:sz w:val="28"/>
          <w:szCs w:val="28"/>
          <w:highlight w:val="none"/>
          <w:lang w:val="en-US"/>
        </w:rPr>
      </w:pPr>
      <w:bookmarkStart w:id="0" w:name="_GoBack"/>
      <w:r>
        <w:rPr>
          <w:rFonts w:hint="default" w:ascii="Times New Roman" w:hAnsi="Times New Roman" w:eastAsia="方正公文黑体" w:cs="Times New Roman"/>
          <w:color w:val="auto"/>
          <w:kern w:val="2"/>
          <w:sz w:val="28"/>
          <w:szCs w:val="28"/>
          <w:highlight w:val="none"/>
          <w:lang w:val="en-US" w:eastAsia="zh-CN" w:bidi="ar"/>
        </w:rPr>
        <w:t>汉寿县十八届人大</w:t>
      </w:r>
      <w:r>
        <w:rPr>
          <w:rFonts w:hint="eastAsia" w:ascii="Times New Roman" w:hAnsi="Times New Roman" w:eastAsia="方正公文黑体" w:cs="Times New Roman"/>
          <w:color w:val="auto"/>
          <w:kern w:val="2"/>
          <w:sz w:val="28"/>
          <w:szCs w:val="28"/>
          <w:highlight w:val="none"/>
          <w:lang w:val="en-US" w:eastAsia="zh-CN" w:bidi="ar"/>
        </w:rPr>
        <w:t>五</w:t>
      </w:r>
      <w:r>
        <w:rPr>
          <w:rFonts w:hint="default" w:ascii="Times New Roman" w:hAnsi="Times New Roman" w:eastAsia="方正公文黑体" w:cs="Times New Roman"/>
          <w:color w:val="auto"/>
          <w:kern w:val="2"/>
          <w:sz w:val="28"/>
          <w:szCs w:val="28"/>
          <w:highlight w:val="none"/>
          <w:lang w:val="en-US" w:eastAsia="zh-CN" w:bidi="ar"/>
        </w:rPr>
        <w:t>次会议文件（</w:t>
      </w:r>
      <w:r>
        <w:rPr>
          <w:rFonts w:hint="eastAsia" w:ascii="Times New Roman" w:hAnsi="Times New Roman" w:eastAsia="方正公文黑体" w:cs="Times New Roman"/>
          <w:color w:val="auto"/>
          <w:kern w:val="2"/>
          <w:sz w:val="28"/>
          <w:szCs w:val="28"/>
          <w:highlight w:val="none"/>
          <w:lang w:val="en-US" w:eastAsia="zh-CN" w:bidi="ar"/>
        </w:rPr>
        <w:t>二十九</w:t>
      </w:r>
      <w:r>
        <w:rPr>
          <w:rFonts w:hint="default" w:ascii="Times New Roman" w:hAnsi="Times New Roman" w:eastAsia="方正公文黑体" w:cs="Times New Roman"/>
          <w:color w:val="auto"/>
          <w:kern w:val="2"/>
          <w:sz w:val="28"/>
          <w:szCs w:val="28"/>
          <w:highlight w:val="none"/>
          <w:lang w:val="en-US" w:eastAsia="zh-CN" w:bidi="ar"/>
        </w:rPr>
        <w:t>）</w:t>
      </w:r>
    </w:p>
    <w:bookmarkEnd w:id="0"/>
    <w:p w14:paraId="15366FA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570" w:lineRule="exact"/>
        <w:ind w:leftChars="0" w:right="0"/>
        <w:jc w:val="left"/>
        <w:textAlignment w:val="baseline"/>
        <w:rPr>
          <w:rFonts w:hint="default" w:ascii="Times New Roman" w:hAnsi="Times New Roman" w:eastAsia="方正公文小标宋" w:cs="Times New Roman"/>
          <w:color w:val="auto"/>
          <w:kern w:val="0"/>
          <w:sz w:val="44"/>
          <w:szCs w:val="44"/>
          <w:highlight w:val="none"/>
          <w:vertAlign w:val="baseline"/>
          <w:lang w:val="en-US" w:eastAsia="zh-CN" w:bidi="ar"/>
        </w:rPr>
      </w:pPr>
    </w:p>
    <w:p w14:paraId="53B23A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570" w:lineRule="exact"/>
        <w:ind w:leftChars="0" w:right="0"/>
        <w:jc w:val="center"/>
        <w:textAlignment w:val="baseline"/>
        <w:rPr>
          <w:rFonts w:hint="default" w:ascii="Times New Roman" w:hAnsi="Times New Roman" w:eastAsia="方正公文小标宋" w:cs="Times New Roman"/>
          <w:color w:val="auto"/>
          <w:kern w:val="0"/>
          <w:sz w:val="44"/>
          <w:szCs w:val="44"/>
          <w:highlight w:val="none"/>
          <w:vertAlign w:val="baseline"/>
          <w:lang w:val="en-US" w:eastAsia="zh-CN" w:bidi="ar"/>
        </w:rPr>
      </w:pPr>
      <w:r>
        <w:rPr>
          <w:rFonts w:hint="default" w:ascii="Times New Roman" w:hAnsi="Times New Roman" w:eastAsia="方正公文小标宋" w:cs="Times New Roman"/>
          <w:color w:val="auto"/>
          <w:kern w:val="0"/>
          <w:sz w:val="44"/>
          <w:szCs w:val="44"/>
          <w:highlight w:val="none"/>
          <w:vertAlign w:val="baseline"/>
          <w:lang w:val="en-US" w:eastAsia="zh-CN" w:bidi="ar"/>
        </w:rPr>
        <w:t>汉寿县人民检察院工作报告</w:t>
      </w:r>
    </w:p>
    <w:p w14:paraId="6B5AD280">
      <w:pPr>
        <w:keepNext w:val="0"/>
        <w:keepLines w:val="0"/>
        <w:pageBreakBefore w:val="0"/>
        <w:widowControl w:val="0"/>
        <w:suppressLineNumbers w:val="0"/>
        <w:kinsoku/>
        <w:wordWrap/>
        <w:overflowPunct/>
        <w:topLinePunct w:val="0"/>
        <w:autoSpaceDE/>
        <w:autoSpaceDN/>
        <w:bidi w:val="0"/>
        <w:adjustRightInd/>
        <w:spacing w:before="0" w:beforeAutospacing="0" w:afterAutospacing="0" w:line="570" w:lineRule="exact"/>
        <w:ind w:left="0" w:leftChars="0" w:right="0"/>
        <w:jc w:val="center"/>
        <w:outlineLvl w:val="0"/>
        <w:rPr>
          <w:rFonts w:hint="default" w:ascii="Times New Roman" w:hAnsi="Times New Roman" w:eastAsia="方正公文楷体" w:cs="Times New Roman"/>
          <w:color w:val="auto"/>
          <w:sz w:val="32"/>
          <w:szCs w:val="32"/>
          <w:highlight w:val="none"/>
          <w:lang w:val="en-US"/>
        </w:rPr>
      </w:pPr>
      <w:r>
        <w:rPr>
          <w:rFonts w:hint="default" w:ascii="Times New Roman" w:hAnsi="Times New Roman" w:eastAsia="方正公文楷体" w:cs="Times New Roman"/>
          <w:color w:val="auto"/>
          <w:kern w:val="2"/>
          <w:sz w:val="32"/>
          <w:szCs w:val="32"/>
          <w:highlight w:val="none"/>
          <w:lang w:val="en-US" w:eastAsia="zh-CN" w:bidi="ar"/>
        </w:rPr>
        <w:t>——2025年2月</w:t>
      </w:r>
      <w:r>
        <w:rPr>
          <w:rFonts w:hint="eastAsia" w:ascii="Times New Roman" w:hAnsi="Times New Roman" w:eastAsia="方正公文楷体" w:cs="Times New Roman"/>
          <w:color w:val="auto"/>
          <w:kern w:val="2"/>
          <w:sz w:val="32"/>
          <w:szCs w:val="32"/>
          <w:highlight w:val="none"/>
          <w:lang w:val="en-US" w:eastAsia="zh-CN" w:bidi="ar"/>
        </w:rPr>
        <w:t>10</w:t>
      </w:r>
      <w:r>
        <w:rPr>
          <w:rFonts w:hint="default" w:ascii="Times New Roman" w:hAnsi="Times New Roman" w:eastAsia="方正公文楷体" w:cs="Times New Roman"/>
          <w:color w:val="auto"/>
          <w:kern w:val="2"/>
          <w:sz w:val="32"/>
          <w:szCs w:val="32"/>
          <w:highlight w:val="none"/>
          <w:lang w:val="en-US" w:eastAsia="zh-CN" w:bidi="ar"/>
        </w:rPr>
        <w:t>日在汉寿县第十八届</w:t>
      </w:r>
    </w:p>
    <w:p w14:paraId="47C07091">
      <w:pPr>
        <w:keepNext w:val="0"/>
        <w:keepLines w:val="0"/>
        <w:pageBreakBefore w:val="0"/>
        <w:widowControl w:val="0"/>
        <w:suppressLineNumbers w:val="0"/>
        <w:kinsoku/>
        <w:wordWrap/>
        <w:overflowPunct/>
        <w:topLinePunct w:val="0"/>
        <w:autoSpaceDE/>
        <w:autoSpaceDN/>
        <w:bidi w:val="0"/>
        <w:adjustRightInd/>
        <w:spacing w:before="0" w:beforeAutospacing="0" w:afterAutospacing="0" w:line="570" w:lineRule="exact"/>
        <w:ind w:left="0" w:leftChars="0" w:right="0"/>
        <w:jc w:val="center"/>
        <w:outlineLvl w:val="0"/>
        <w:rPr>
          <w:rFonts w:hint="default" w:ascii="Times New Roman" w:hAnsi="Times New Roman" w:eastAsia="方正公文楷体" w:cs="Times New Roman"/>
          <w:color w:val="auto"/>
          <w:kern w:val="2"/>
          <w:sz w:val="32"/>
          <w:szCs w:val="32"/>
          <w:highlight w:val="none"/>
          <w:lang w:val="en-US" w:eastAsia="zh-CN" w:bidi="ar"/>
        </w:rPr>
      </w:pPr>
      <w:r>
        <w:rPr>
          <w:rFonts w:hint="default" w:ascii="Times New Roman" w:hAnsi="Times New Roman" w:eastAsia="方正公文楷体" w:cs="Times New Roman"/>
          <w:color w:val="auto"/>
          <w:kern w:val="2"/>
          <w:sz w:val="32"/>
          <w:szCs w:val="32"/>
          <w:highlight w:val="none"/>
          <w:lang w:val="en-US" w:eastAsia="zh-CN" w:bidi="ar"/>
        </w:rPr>
        <w:t>人民代表大会第五次会议上</w:t>
      </w:r>
    </w:p>
    <w:p w14:paraId="21865117">
      <w:pPr>
        <w:keepNext w:val="0"/>
        <w:keepLines w:val="0"/>
        <w:pageBreakBefore w:val="0"/>
        <w:widowControl w:val="0"/>
        <w:suppressLineNumbers w:val="0"/>
        <w:kinsoku/>
        <w:wordWrap/>
        <w:overflowPunct/>
        <w:topLinePunct w:val="0"/>
        <w:autoSpaceDE/>
        <w:autoSpaceDN/>
        <w:bidi w:val="0"/>
        <w:adjustRightInd/>
        <w:spacing w:before="0" w:beforeAutospacing="0" w:afterAutospacing="0" w:line="570" w:lineRule="exact"/>
        <w:ind w:left="0" w:leftChars="0" w:right="0"/>
        <w:jc w:val="center"/>
        <w:outlineLvl w:val="0"/>
        <w:rPr>
          <w:rFonts w:hint="default" w:ascii="Times New Roman" w:hAnsi="Times New Roman" w:eastAsia="方正公文楷体" w:cs="Times New Roman"/>
          <w:color w:val="auto"/>
          <w:kern w:val="2"/>
          <w:sz w:val="32"/>
          <w:szCs w:val="32"/>
          <w:highlight w:val="none"/>
          <w:lang w:val="en-US" w:eastAsia="zh-CN" w:bidi="ar"/>
        </w:rPr>
      </w:pPr>
      <w:r>
        <w:rPr>
          <w:rFonts w:hint="default" w:ascii="Times New Roman" w:hAnsi="Times New Roman" w:eastAsia="方正公文楷体" w:cs="Times New Roman"/>
          <w:color w:val="auto"/>
          <w:kern w:val="2"/>
          <w:sz w:val="32"/>
          <w:szCs w:val="32"/>
          <w:highlight w:val="none"/>
          <w:lang w:val="en-US" w:eastAsia="zh-CN" w:bidi="ar"/>
        </w:rPr>
        <w:t>汉寿县人民检察院检察长　覃业辉</w:t>
      </w:r>
    </w:p>
    <w:p w14:paraId="79B40DCE">
      <w:pPr>
        <w:keepNext w:val="0"/>
        <w:keepLines w:val="0"/>
        <w:pageBreakBefore w:val="0"/>
        <w:widowControl w:val="0"/>
        <w:suppressLineNumbers w:val="0"/>
        <w:kinsoku/>
        <w:wordWrap/>
        <w:overflowPunct/>
        <w:topLinePunct w:val="0"/>
        <w:autoSpaceDE/>
        <w:autoSpaceDN/>
        <w:bidi w:val="0"/>
        <w:adjustRightInd/>
        <w:spacing w:before="0" w:beforeAutospacing="0" w:afterAutospacing="0" w:line="570" w:lineRule="exact"/>
        <w:ind w:left="0" w:leftChars="0" w:right="0"/>
        <w:jc w:val="center"/>
        <w:outlineLvl w:val="0"/>
        <w:rPr>
          <w:rFonts w:hint="default" w:ascii="Times New Roman" w:hAnsi="Times New Roman" w:eastAsia="方正公文楷体" w:cs="Times New Roman"/>
          <w:color w:val="auto"/>
          <w:kern w:val="2"/>
          <w:sz w:val="32"/>
          <w:szCs w:val="32"/>
          <w:highlight w:val="none"/>
          <w:lang w:val="en-US" w:eastAsia="zh-CN" w:bidi="ar"/>
        </w:rPr>
      </w:pPr>
    </w:p>
    <w:p w14:paraId="7C6D59F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570" w:lineRule="exact"/>
        <w:ind w:leftChars="0" w:right="0"/>
        <w:jc w:val="left"/>
        <w:rPr>
          <w:rFonts w:hint="default" w:ascii="Times New Roman" w:hAnsi="Times New Roman" w:eastAsia="方正公文仿宋" w:cs="Times New Roman"/>
          <w:color w:val="auto"/>
          <w:kern w:val="2"/>
          <w:sz w:val="32"/>
          <w:szCs w:val="32"/>
          <w:highlight w:val="none"/>
          <w:lang w:val="en-US" w:eastAsia="zh-CN" w:bidi="ar"/>
        </w:rPr>
      </w:pPr>
      <w:r>
        <w:rPr>
          <w:rFonts w:hint="default" w:ascii="Times New Roman" w:hAnsi="Times New Roman" w:eastAsia="方正公文仿宋" w:cs="Times New Roman"/>
          <w:color w:val="auto"/>
          <w:kern w:val="2"/>
          <w:sz w:val="32"/>
          <w:szCs w:val="32"/>
          <w:highlight w:val="none"/>
          <w:lang w:val="en-US" w:eastAsia="zh-CN" w:bidi="ar"/>
        </w:rPr>
        <w:t>各位代表：</w:t>
      </w:r>
    </w:p>
    <w:p w14:paraId="0B4D66C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570" w:lineRule="exact"/>
        <w:ind w:left="0" w:leftChars="0" w:right="0" w:firstLine="640" w:firstLineChars="200"/>
        <w:jc w:val="left"/>
        <w:rPr>
          <w:rFonts w:hint="default" w:ascii="Times New Roman" w:hAnsi="Times New Roman" w:eastAsia="方正公文仿宋" w:cs="Times New Roman"/>
          <w:color w:val="auto"/>
          <w:kern w:val="2"/>
          <w:sz w:val="32"/>
          <w:szCs w:val="32"/>
          <w:highlight w:val="none"/>
          <w:lang w:val="en-US" w:eastAsia="zh-CN" w:bidi="ar"/>
        </w:rPr>
      </w:pPr>
      <w:r>
        <w:rPr>
          <w:rFonts w:hint="default" w:ascii="Times New Roman" w:hAnsi="Times New Roman" w:eastAsia="方正公文仿宋" w:cs="Times New Roman"/>
          <w:color w:val="auto"/>
          <w:kern w:val="2"/>
          <w:sz w:val="32"/>
          <w:szCs w:val="32"/>
          <w:highlight w:val="none"/>
          <w:lang w:val="en-US" w:eastAsia="zh-CN" w:bidi="ar"/>
        </w:rPr>
        <w:t>现在，我代表县人民检察院向大会报告工作，请予审议，并请各位政协委员和其他列席人员提出意见。</w:t>
      </w:r>
    </w:p>
    <w:p w14:paraId="0E6B4C94">
      <w:pPr>
        <w:keepNext w:val="0"/>
        <w:keepLines w:val="0"/>
        <w:pageBreakBefore w:val="0"/>
        <w:widowControl w:val="0"/>
        <w:suppressLineNumbers w:val="0"/>
        <w:kinsoku/>
        <w:wordWrap/>
        <w:overflowPunct/>
        <w:topLinePunct w:val="0"/>
        <w:autoSpaceDE/>
        <w:autoSpaceDN/>
        <w:bidi w:val="0"/>
        <w:adjustRightInd/>
        <w:snapToGrid w:val="0"/>
        <w:spacing w:before="313" w:beforeLines="100" w:beforeAutospacing="0" w:after="313" w:afterLines="100" w:afterAutospacing="0" w:line="570" w:lineRule="exact"/>
        <w:ind w:leftChars="0" w:right="0"/>
        <w:jc w:val="center"/>
        <w:textAlignment w:val="auto"/>
        <w:rPr>
          <w:rFonts w:hint="default" w:ascii="Times New Roman" w:hAnsi="Times New Roman" w:eastAsia="方正公文黑体" w:cs="Times New Roman"/>
          <w:bCs/>
          <w:color w:val="auto"/>
          <w:kern w:val="2"/>
          <w:sz w:val="32"/>
          <w:szCs w:val="32"/>
          <w:highlight w:val="none"/>
          <w:lang w:val="en-US" w:eastAsia="zh-CN" w:bidi="ar"/>
        </w:rPr>
      </w:pPr>
      <w:r>
        <w:rPr>
          <w:rFonts w:hint="default" w:ascii="Times New Roman" w:hAnsi="Times New Roman" w:eastAsia="方正公文黑体" w:cs="Times New Roman"/>
          <w:bCs/>
          <w:color w:val="auto"/>
          <w:kern w:val="2"/>
          <w:sz w:val="32"/>
          <w:szCs w:val="32"/>
          <w:highlight w:val="none"/>
          <w:lang w:val="en-US" w:eastAsia="zh-CN" w:bidi="ar"/>
        </w:rPr>
        <w:t>2024年工作回顾</w:t>
      </w:r>
    </w:p>
    <w:p w14:paraId="604BB0D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570" w:lineRule="exact"/>
        <w:ind w:leftChars="0" w:right="0" w:firstLine="640" w:firstLineChars="200"/>
        <w:jc w:val="left"/>
        <w:textAlignment w:val="auto"/>
        <w:rPr>
          <w:rFonts w:hint="default" w:ascii="Times New Roman" w:hAnsi="Times New Roman" w:eastAsia="方正公文仿宋" w:cs="Times New Roman"/>
          <w:color w:val="auto"/>
          <w:kern w:val="2"/>
          <w:sz w:val="32"/>
          <w:szCs w:val="32"/>
          <w:highlight w:val="none"/>
          <w:lang w:val="en-US" w:eastAsia="zh-CN" w:bidi="ar"/>
        </w:rPr>
      </w:pPr>
      <w:r>
        <w:rPr>
          <w:rFonts w:hint="default" w:ascii="Times New Roman" w:hAnsi="Times New Roman" w:eastAsia="方正公文仿宋" w:cs="Times New Roman"/>
          <w:color w:val="auto"/>
          <w:kern w:val="2"/>
          <w:sz w:val="32"/>
          <w:szCs w:val="32"/>
          <w:highlight w:val="none"/>
          <w:lang w:val="en-US" w:eastAsia="zh-CN" w:bidi="ar"/>
        </w:rPr>
        <w:t>过去一年，在县委和市人民检察院的坚强领导下，在县人大及其常委会的</w:t>
      </w:r>
      <w:r>
        <w:rPr>
          <w:rFonts w:hint="eastAsia" w:ascii="Times New Roman" w:hAnsi="Times New Roman" w:eastAsia="方正公文仿宋" w:cs="Times New Roman"/>
          <w:color w:val="auto"/>
          <w:kern w:val="2"/>
          <w:sz w:val="32"/>
          <w:szCs w:val="32"/>
          <w:highlight w:val="none"/>
          <w:lang w:val="en-US" w:eastAsia="zh-CN" w:bidi="ar"/>
        </w:rPr>
        <w:t>强</w:t>
      </w:r>
      <w:r>
        <w:rPr>
          <w:rFonts w:hint="default" w:ascii="Times New Roman" w:hAnsi="Times New Roman" w:eastAsia="方正公文仿宋" w:cs="Times New Roman"/>
          <w:color w:val="auto"/>
          <w:kern w:val="2"/>
          <w:sz w:val="32"/>
          <w:szCs w:val="32"/>
          <w:highlight w:val="none"/>
          <w:lang w:val="en-US" w:eastAsia="zh-CN" w:bidi="ar"/>
        </w:rPr>
        <w:t>力监督下，在县政府、县政协和社会各界的关心支持下，县人民检察院坚持以习近平新时代中国特色社会主义思想为指导，全面贯彻习近平法治思想，认真落实《中共中央关于加强新时代检察机关法律监督工作的意见》和省委实施意见、市委、县委责任清单，紧紧围绕县委“强工稳农、活旅靓城”发展战略，</w:t>
      </w:r>
      <w:r>
        <w:rPr>
          <w:rFonts w:hint="default" w:ascii="Times New Roman" w:hAnsi="Times New Roman" w:eastAsia="方正公文仿宋" w:cs="Times New Roman"/>
          <w:bCs/>
          <w:color w:val="auto"/>
          <w:kern w:val="2"/>
          <w:sz w:val="32"/>
          <w:szCs w:val="32"/>
          <w:highlight w:val="none"/>
          <w:shd w:val="clear" w:color="auto" w:fill="FFFFFF"/>
          <w:lang w:val="en-US" w:eastAsia="zh-CN" w:bidi="ar"/>
        </w:rPr>
        <w:t>以“全市领先、全省一流”为工作目标，各项工作扎实有力推进。</w:t>
      </w:r>
      <w:r>
        <w:rPr>
          <w:rFonts w:hint="default" w:ascii="Times New Roman" w:hAnsi="Times New Roman" w:eastAsia="方正公文仿宋" w:cs="Times New Roman"/>
          <w:color w:val="auto"/>
          <w:kern w:val="2"/>
          <w:sz w:val="32"/>
          <w:szCs w:val="32"/>
          <w:highlight w:val="none"/>
          <w:lang w:val="en-US" w:eastAsia="zh-CN" w:bidi="ar"/>
        </w:rPr>
        <w:t>获评全省检察机关常态化扫黑除恶斗争先进集体、全市检察工作先进集体、清廉汉寿建设先进单位等集体荣誉，获县级以上个人荣誉2</w:t>
      </w:r>
      <w:r>
        <w:rPr>
          <w:rFonts w:hint="eastAsia" w:ascii="Times New Roman" w:hAnsi="Times New Roman" w:eastAsia="方正公文仿宋" w:cs="Times New Roman"/>
          <w:color w:val="auto"/>
          <w:kern w:val="2"/>
          <w:sz w:val="32"/>
          <w:szCs w:val="32"/>
          <w:highlight w:val="none"/>
          <w:lang w:val="en-US" w:eastAsia="zh-CN" w:bidi="ar"/>
        </w:rPr>
        <w:t>6</w:t>
      </w:r>
      <w:r>
        <w:rPr>
          <w:rFonts w:hint="default" w:ascii="Times New Roman" w:hAnsi="Times New Roman" w:eastAsia="方正公文仿宋" w:cs="Times New Roman"/>
          <w:color w:val="auto"/>
          <w:kern w:val="2"/>
          <w:sz w:val="32"/>
          <w:szCs w:val="32"/>
          <w:highlight w:val="none"/>
          <w:lang w:val="en-US" w:eastAsia="zh-CN" w:bidi="ar"/>
        </w:rPr>
        <w:t>人次。</w:t>
      </w:r>
    </w:p>
    <w:p w14:paraId="2AD7B484">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Autospacing="0" w:line="570" w:lineRule="exact"/>
        <w:ind w:right="0" w:rightChars="0" w:firstLine="640" w:firstLineChars="200"/>
        <w:jc w:val="left"/>
        <w:textAlignment w:val="auto"/>
        <w:rPr>
          <w:rFonts w:hint="default" w:ascii="Times New Roman" w:hAnsi="Times New Roman" w:eastAsia="方正公文黑体" w:cs="Times New Roman"/>
          <w:color w:val="auto"/>
          <w:kern w:val="2"/>
          <w:sz w:val="32"/>
          <w:szCs w:val="32"/>
          <w:highlight w:val="none"/>
          <w:lang w:val="en-US" w:eastAsia="zh-CN" w:bidi="ar"/>
        </w:rPr>
      </w:pPr>
      <w:r>
        <w:rPr>
          <w:rFonts w:hint="eastAsia" w:ascii="Times New Roman" w:hAnsi="Times New Roman" w:eastAsia="方正公文黑体" w:cs="Times New Roman"/>
          <w:color w:val="auto"/>
          <w:kern w:val="2"/>
          <w:sz w:val="32"/>
          <w:szCs w:val="32"/>
          <w:highlight w:val="none"/>
          <w:lang w:val="en-US" w:eastAsia="zh-CN" w:bidi="ar"/>
        </w:rPr>
        <w:t>一、</w:t>
      </w:r>
      <w:r>
        <w:rPr>
          <w:rFonts w:hint="default" w:ascii="Times New Roman" w:hAnsi="Times New Roman" w:eastAsia="方正公文黑体" w:cs="Times New Roman"/>
          <w:color w:val="auto"/>
          <w:kern w:val="2"/>
          <w:sz w:val="32"/>
          <w:szCs w:val="32"/>
          <w:highlight w:val="none"/>
          <w:lang w:val="en-US" w:eastAsia="zh-CN" w:bidi="ar"/>
        </w:rPr>
        <w:t>筑牢政治忠诚，</w:t>
      </w:r>
      <w:r>
        <w:rPr>
          <w:rFonts w:hint="eastAsia" w:ascii="Times New Roman" w:hAnsi="Times New Roman" w:eastAsia="方正公文黑体" w:cs="Times New Roman"/>
          <w:color w:val="auto"/>
          <w:kern w:val="2"/>
          <w:sz w:val="32"/>
          <w:szCs w:val="32"/>
          <w:highlight w:val="none"/>
          <w:lang w:val="en-US" w:eastAsia="zh-CN" w:bidi="ar"/>
        </w:rPr>
        <w:t>服务高质量发展大局</w:t>
      </w:r>
    </w:p>
    <w:p w14:paraId="3AC19ABC">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Autospacing="0" w:line="570" w:lineRule="exact"/>
        <w:ind w:leftChars="0" w:right="0" w:rightChars="0" w:firstLine="640" w:firstLineChars="200"/>
        <w:jc w:val="left"/>
        <w:textAlignment w:val="auto"/>
        <w:rPr>
          <w:rFonts w:hint="default" w:ascii="Times New Roman" w:hAnsi="Times New Roman" w:eastAsia="方正公文仿宋" w:cs="Times New Roman"/>
          <w:color w:val="auto"/>
          <w:sz w:val="32"/>
          <w:szCs w:val="32"/>
          <w:highlight w:val="none"/>
          <w:lang w:val="en-US" w:eastAsia="zh-CN"/>
        </w:rPr>
      </w:pPr>
      <w:r>
        <w:rPr>
          <w:rFonts w:hint="eastAsia" w:ascii="Times New Roman" w:hAnsi="Times New Roman" w:eastAsia="方正公文仿宋" w:cs="Times New Roman"/>
          <w:color w:val="auto"/>
          <w:sz w:val="32"/>
          <w:szCs w:val="32"/>
          <w:highlight w:val="none"/>
          <w:lang w:val="en-US" w:eastAsia="zh-CN"/>
        </w:rPr>
        <w:t>一年来，县人民检察院牢固树立“四个意识”，努力运用法治力量在服务中心大局中找准定位、发挥作用，助推县域经济社会高质量发展。</w:t>
      </w:r>
    </w:p>
    <w:p w14:paraId="0BC89D86">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Autospacing="0" w:line="570" w:lineRule="exact"/>
        <w:ind w:leftChars="0" w:right="0" w:rightChars="0" w:firstLine="640" w:firstLineChars="200"/>
        <w:jc w:val="left"/>
        <w:textAlignment w:val="auto"/>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楷体" w:cs="Times New Roman"/>
          <w:color w:val="auto"/>
          <w:kern w:val="2"/>
          <w:sz w:val="32"/>
          <w:szCs w:val="32"/>
          <w:highlight w:val="none"/>
          <w:lang w:val="en-US" w:eastAsia="zh-CN" w:bidi="ar"/>
        </w:rPr>
        <w:t>始终坚持党的绝对领导。</w:t>
      </w:r>
      <w:r>
        <w:rPr>
          <w:rFonts w:hint="eastAsia" w:ascii="Times New Roman" w:hAnsi="Times New Roman" w:eastAsia="方正公文仿宋" w:cs="Times New Roman"/>
          <w:color w:val="auto"/>
          <w:sz w:val="32"/>
          <w:szCs w:val="32"/>
          <w:highlight w:val="none"/>
          <w:lang w:val="en-US" w:eastAsia="zh-CN"/>
        </w:rPr>
        <w:t>教育引导全体检察人员</w:t>
      </w:r>
      <w:r>
        <w:rPr>
          <w:rFonts w:hint="default" w:ascii="Times New Roman" w:hAnsi="Times New Roman" w:eastAsia="方正公文仿宋" w:cs="Times New Roman"/>
          <w:color w:val="auto"/>
          <w:sz w:val="32"/>
          <w:szCs w:val="32"/>
          <w:highlight w:val="none"/>
          <w:lang w:val="en-US" w:eastAsia="zh-CN"/>
        </w:rPr>
        <w:t>牢记坚持党的绝对领导是最高政治原则，</w:t>
      </w:r>
      <w:r>
        <w:rPr>
          <w:rFonts w:hint="default" w:ascii="Times New Roman" w:hAnsi="Times New Roman" w:eastAsia="方正公文仿宋" w:cs="Times New Roman"/>
          <w:color w:val="auto"/>
          <w:sz w:val="32"/>
          <w:szCs w:val="32"/>
          <w:highlight w:val="none"/>
        </w:rPr>
        <w:t>深刻领悟“两个确立”的决定性意义，坚决做到“两个维护”。严格贯彻执行《中国共产党政法工作条例》</w:t>
      </w:r>
      <w:r>
        <w:rPr>
          <w:rFonts w:hint="eastAsia"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认真执行《中共汉寿县委议事规则》，主动向县委请示报告检察工作</w:t>
      </w:r>
      <w:r>
        <w:rPr>
          <w:rFonts w:hint="default" w:ascii="Times New Roman" w:hAnsi="Times New Roman" w:eastAsia="方正公文仿宋" w:cs="Times New Roman"/>
          <w:color w:val="auto"/>
          <w:sz w:val="32"/>
          <w:szCs w:val="32"/>
          <w:highlight w:val="none"/>
          <w:lang w:val="en-US" w:eastAsia="zh-CN"/>
        </w:rPr>
        <w:t>，不折不扣落实好</w:t>
      </w:r>
      <w:r>
        <w:rPr>
          <w:rFonts w:hint="default" w:ascii="Times New Roman" w:hAnsi="Times New Roman" w:eastAsia="方正公文仿宋" w:cs="Times New Roman"/>
          <w:color w:val="auto"/>
          <w:sz w:val="32"/>
          <w:szCs w:val="32"/>
          <w:highlight w:val="none"/>
        </w:rPr>
        <w:t>县委</w:t>
      </w:r>
      <w:r>
        <w:rPr>
          <w:rFonts w:hint="eastAsia" w:ascii="Times New Roman" w:hAnsi="Times New Roman" w:eastAsia="方正公文仿宋" w:cs="Times New Roman"/>
          <w:color w:val="auto"/>
          <w:sz w:val="32"/>
          <w:szCs w:val="32"/>
          <w:highlight w:val="none"/>
          <w:lang w:val="en-US" w:eastAsia="zh-CN"/>
        </w:rPr>
        <w:t>工作</w:t>
      </w:r>
      <w:r>
        <w:rPr>
          <w:rFonts w:hint="default" w:ascii="Times New Roman" w:hAnsi="Times New Roman" w:eastAsia="方正公文仿宋" w:cs="Times New Roman"/>
          <w:color w:val="auto"/>
          <w:sz w:val="32"/>
          <w:szCs w:val="32"/>
          <w:highlight w:val="none"/>
        </w:rPr>
        <w:t>部署</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认真完成</w:t>
      </w:r>
      <w:r>
        <w:rPr>
          <w:rFonts w:hint="default" w:ascii="Times New Roman" w:hAnsi="Times New Roman" w:eastAsia="方正公文仿宋" w:cs="Times New Roman"/>
          <w:color w:val="auto"/>
          <w:sz w:val="32"/>
          <w:szCs w:val="32"/>
          <w:highlight w:val="none"/>
        </w:rPr>
        <w:t>县委交办</w:t>
      </w:r>
      <w:r>
        <w:rPr>
          <w:rFonts w:hint="default" w:ascii="Times New Roman" w:hAnsi="Times New Roman" w:eastAsia="方正公文仿宋" w:cs="Times New Roman"/>
          <w:color w:val="auto"/>
          <w:sz w:val="32"/>
          <w:szCs w:val="32"/>
          <w:highlight w:val="none"/>
          <w:lang w:eastAsia="zh-CN"/>
        </w:rPr>
        <w:t>事项</w:t>
      </w:r>
      <w:r>
        <w:rPr>
          <w:rFonts w:hint="default" w:ascii="Times New Roman" w:hAnsi="Times New Roman" w:eastAsia="方正公文仿宋" w:cs="Times New Roman"/>
          <w:color w:val="auto"/>
          <w:sz w:val="32"/>
          <w:szCs w:val="32"/>
          <w:highlight w:val="none"/>
        </w:rPr>
        <w:t>。</w:t>
      </w:r>
      <w:r>
        <w:rPr>
          <w:rFonts w:hint="eastAsia" w:ascii="Times New Roman" w:hAnsi="Times New Roman" w:eastAsia="方正公文仿宋" w:cs="Times New Roman"/>
          <w:color w:val="auto"/>
          <w:sz w:val="32"/>
          <w:szCs w:val="32"/>
          <w:highlight w:val="none"/>
          <w:lang w:val="en-US" w:eastAsia="zh-CN"/>
        </w:rPr>
        <w:t>积极</w:t>
      </w:r>
      <w:r>
        <w:rPr>
          <w:rFonts w:hint="default" w:ascii="Times New Roman" w:hAnsi="Times New Roman" w:eastAsia="方正公文仿宋" w:cs="Times New Roman"/>
          <w:color w:val="auto"/>
          <w:sz w:val="32"/>
          <w:szCs w:val="32"/>
          <w:highlight w:val="none"/>
        </w:rPr>
        <w:t>配合市委</w:t>
      </w:r>
      <w:r>
        <w:rPr>
          <w:rFonts w:hint="eastAsia" w:ascii="Times New Roman" w:hAnsi="Times New Roman" w:eastAsia="方正公文仿宋" w:cs="Times New Roman"/>
          <w:color w:val="auto"/>
          <w:sz w:val="32"/>
          <w:szCs w:val="32"/>
          <w:highlight w:val="none"/>
          <w:lang w:val="en-US" w:eastAsia="zh-CN"/>
        </w:rPr>
        <w:t>专项</w:t>
      </w:r>
      <w:r>
        <w:rPr>
          <w:rFonts w:hint="default" w:ascii="Times New Roman" w:hAnsi="Times New Roman" w:eastAsia="方正公文仿宋" w:cs="Times New Roman"/>
          <w:color w:val="auto"/>
          <w:sz w:val="32"/>
          <w:szCs w:val="32"/>
          <w:highlight w:val="none"/>
        </w:rPr>
        <w:t>巡察，针对巡察</w:t>
      </w:r>
      <w:r>
        <w:rPr>
          <w:rFonts w:hint="eastAsia" w:ascii="Times New Roman" w:hAnsi="Times New Roman" w:eastAsia="方正公文仿宋" w:cs="Times New Roman"/>
          <w:color w:val="auto"/>
          <w:sz w:val="32"/>
          <w:szCs w:val="32"/>
          <w:highlight w:val="none"/>
          <w:lang w:val="en-US" w:eastAsia="zh-CN"/>
        </w:rPr>
        <w:t>反馈</w:t>
      </w:r>
      <w:r>
        <w:rPr>
          <w:rFonts w:hint="default" w:ascii="Times New Roman" w:hAnsi="Times New Roman" w:eastAsia="方正公文仿宋" w:cs="Times New Roman"/>
          <w:color w:val="auto"/>
          <w:sz w:val="32"/>
          <w:szCs w:val="32"/>
          <w:highlight w:val="none"/>
        </w:rPr>
        <w:t>的问题制定整改方案，明确整改责任，全力推动整改任务落到实处。</w:t>
      </w:r>
    </w:p>
    <w:p w14:paraId="14E79A86">
      <w:pPr>
        <w:keepNext w:val="0"/>
        <w:keepLines w:val="0"/>
        <w:pageBreakBefore w:val="0"/>
        <w:widowControl w:val="0"/>
        <w:numPr>
          <w:ilvl w:val="0"/>
          <w:numId w:val="0"/>
        </w:numPr>
        <w:pBdr>
          <w:bottom w:val="single" w:color="FFFFFF" w:sz="4" w:space="18"/>
        </w:pBdr>
        <w:kinsoku/>
        <w:wordWrap/>
        <w:overflowPunct/>
        <w:topLinePunct w:val="0"/>
        <w:autoSpaceDE/>
        <w:autoSpaceDN/>
        <w:bidi w:val="0"/>
        <w:adjustRightInd/>
        <w:snapToGrid w:val="0"/>
        <w:spacing w:line="570" w:lineRule="exact"/>
        <w:ind w:leftChars="0" w:firstLine="640" w:firstLineChars="200"/>
        <w:jc w:val="both"/>
        <w:textAlignment w:val="auto"/>
        <w:rPr>
          <w:rFonts w:hint="default" w:ascii="Times New Roman" w:hAnsi="Times New Roman" w:eastAsia="方正公文仿宋" w:cs="Times New Roman"/>
          <w:color w:val="auto"/>
          <w:sz w:val="32"/>
          <w:szCs w:val="32"/>
          <w:highlight w:val="none"/>
          <w:lang w:eastAsia="zh-CN"/>
        </w:rPr>
      </w:pPr>
      <w:r>
        <w:rPr>
          <w:rFonts w:hint="default" w:ascii="Times New Roman" w:hAnsi="Times New Roman" w:eastAsia="方正公文楷体" w:cs="Times New Roman"/>
          <w:color w:val="auto"/>
          <w:kern w:val="2"/>
          <w:sz w:val="32"/>
          <w:szCs w:val="32"/>
          <w:highlight w:val="none"/>
          <w:lang w:val="en-US" w:eastAsia="zh-CN" w:bidi="ar"/>
        </w:rPr>
        <w:t>着力优化法治化营商环境。</w:t>
      </w:r>
      <w:r>
        <w:rPr>
          <w:rFonts w:hint="default" w:ascii="Times New Roman" w:hAnsi="Times New Roman" w:eastAsia="方正公文仿宋" w:cs="Times New Roman"/>
          <w:color w:val="auto"/>
          <w:sz w:val="32"/>
          <w:szCs w:val="32"/>
          <w:highlight w:val="none"/>
          <w:lang w:eastAsia="zh-CN"/>
        </w:rPr>
        <w:t>抓实“检察护企”暨“三高四新</w:t>
      </w:r>
      <w:r>
        <w:rPr>
          <w:rFonts w:hint="eastAsia" w:ascii="Times New Roman" w:hAnsi="Times New Roman" w:eastAsia="方正公文仿宋" w:cs="Times New Roman"/>
          <w:color w:val="auto"/>
          <w:sz w:val="32"/>
          <w:szCs w:val="32"/>
          <w:highlight w:val="none"/>
          <w:lang w:val="en-US" w:eastAsia="zh-CN"/>
        </w:rPr>
        <w:t>·</w:t>
      </w:r>
      <w:r>
        <w:rPr>
          <w:rFonts w:hint="default" w:ascii="Times New Roman" w:hAnsi="Times New Roman" w:eastAsia="方正公文仿宋" w:cs="Times New Roman"/>
          <w:color w:val="auto"/>
          <w:sz w:val="32"/>
          <w:szCs w:val="32"/>
          <w:highlight w:val="none"/>
          <w:lang w:eastAsia="zh-CN"/>
        </w:rPr>
        <w:t>法治护航”专项行动，加大打击力度</w:t>
      </w:r>
      <w:r>
        <w:rPr>
          <w:rFonts w:hint="eastAsia"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起诉破坏社会主义市场经济犯罪</w:t>
      </w:r>
      <w:r>
        <w:rPr>
          <w:rFonts w:hint="eastAsia" w:ascii="Times New Roman" w:hAnsi="Times New Roman" w:eastAsia="方正公文仿宋" w:cs="Times New Roman"/>
          <w:color w:val="auto"/>
          <w:sz w:val="32"/>
          <w:szCs w:val="32"/>
          <w:highlight w:val="none"/>
          <w:lang w:val="en-US" w:eastAsia="zh-CN"/>
        </w:rPr>
        <w:t>38</w:t>
      </w:r>
      <w:r>
        <w:rPr>
          <w:rFonts w:hint="default" w:ascii="Times New Roman" w:hAnsi="Times New Roman" w:eastAsia="方正公文仿宋" w:cs="Times New Roman"/>
          <w:color w:val="auto"/>
          <w:sz w:val="32"/>
          <w:szCs w:val="32"/>
          <w:highlight w:val="none"/>
          <w:lang w:val="en-US" w:eastAsia="zh-CN"/>
        </w:rPr>
        <w:t>人。</w:t>
      </w:r>
      <w:r>
        <w:rPr>
          <w:rFonts w:hint="default" w:ascii="Times New Roman" w:hAnsi="Times New Roman" w:eastAsia="方正公文仿宋" w:cs="Times New Roman"/>
          <w:color w:val="auto"/>
          <w:sz w:val="32"/>
          <w:szCs w:val="32"/>
          <w:highlight w:val="none"/>
          <w:lang w:eastAsia="zh-CN"/>
        </w:rPr>
        <w:t>开展“法治护航</w:t>
      </w:r>
      <w:r>
        <w:rPr>
          <w:rFonts w:hint="eastAsia" w:ascii="Times New Roman" w:hAnsi="Times New Roman" w:eastAsia="方正公文仿宋" w:cs="Times New Roman"/>
          <w:color w:val="auto"/>
          <w:sz w:val="32"/>
          <w:szCs w:val="32"/>
          <w:highlight w:val="none"/>
          <w:lang w:val="en-US" w:eastAsia="zh-CN"/>
        </w:rPr>
        <w:t>·</w:t>
      </w:r>
      <w:r>
        <w:rPr>
          <w:rFonts w:hint="default" w:ascii="Times New Roman" w:hAnsi="Times New Roman" w:eastAsia="方正公文仿宋" w:cs="Times New Roman"/>
          <w:color w:val="auto"/>
          <w:sz w:val="32"/>
          <w:szCs w:val="32"/>
          <w:highlight w:val="none"/>
          <w:lang w:val="en-US" w:eastAsia="zh-CN"/>
        </w:rPr>
        <w:t>问需企业</w:t>
      </w:r>
      <w:r>
        <w:rPr>
          <w:rFonts w:hint="default" w:ascii="Times New Roman" w:hAnsi="Times New Roman" w:eastAsia="方正公文仿宋" w:cs="Times New Roman"/>
          <w:color w:val="auto"/>
          <w:sz w:val="32"/>
          <w:szCs w:val="32"/>
          <w:highlight w:val="none"/>
          <w:lang w:eastAsia="zh-CN"/>
        </w:rPr>
        <w:t>”座谈会，搭建</w:t>
      </w:r>
      <w:r>
        <w:rPr>
          <w:rFonts w:hint="eastAsia" w:ascii="Times New Roman" w:hAnsi="Times New Roman" w:eastAsia="方正公文仿宋" w:cs="Times New Roman"/>
          <w:color w:val="auto"/>
          <w:sz w:val="32"/>
          <w:szCs w:val="32"/>
          <w:highlight w:val="none"/>
          <w:lang w:val="en-US" w:eastAsia="zh-CN"/>
        </w:rPr>
        <w:t>检</w:t>
      </w:r>
      <w:r>
        <w:rPr>
          <w:rFonts w:hint="default" w:ascii="Times New Roman" w:hAnsi="Times New Roman" w:eastAsia="方正公文仿宋" w:cs="Times New Roman"/>
          <w:color w:val="auto"/>
          <w:sz w:val="32"/>
          <w:szCs w:val="32"/>
          <w:highlight w:val="none"/>
          <w:lang w:eastAsia="zh-CN"/>
        </w:rPr>
        <w:t>企沟通联系平台。</w:t>
      </w:r>
      <w:r>
        <w:rPr>
          <w:rFonts w:hint="default" w:ascii="Times New Roman" w:hAnsi="Times New Roman" w:eastAsia="方正公文仿宋" w:cs="Times New Roman"/>
          <w:color w:val="auto"/>
          <w:kern w:val="2"/>
          <w:sz w:val="32"/>
          <w:szCs w:val="32"/>
          <w:highlight w:val="none"/>
          <w:lang w:val="en-US" w:eastAsia="zh-CN" w:bidi="ar-SA"/>
        </w:rPr>
        <w:t>组织开展“查扣冻”民营企业资产、立案、“挂案”清结等专项监督，</w:t>
      </w:r>
      <w:r>
        <w:rPr>
          <w:rFonts w:hint="eastAsia" w:ascii="Times New Roman" w:hAnsi="Times New Roman" w:eastAsia="方正公文仿宋" w:cs="Times New Roman"/>
          <w:color w:val="auto"/>
          <w:kern w:val="2"/>
          <w:sz w:val="32"/>
          <w:szCs w:val="32"/>
          <w:highlight w:val="none"/>
          <w:lang w:val="en-US" w:eastAsia="zh-CN" w:bidi="ar-SA"/>
        </w:rPr>
        <w:t>其中</w:t>
      </w:r>
      <w:r>
        <w:rPr>
          <w:rFonts w:hint="default" w:ascii="Times New Roman" w:hAnsi="Times New Roman" w:eastAsia="方正公文仿宋" w:cs="Times New Roman"/>
          <w:color w:val="auto"/>
          <w:kern w:val="2"/>
          <w:sz w:val="32"/>
          <w:szCs w:val="32"/>
          <w:highlight w:val="none"/>
          <w:lang w:val="en-US" w:eastAsia="zh-CN" w:bidi="ar-SA"/>
        </w:rPr>
        <w:t>清理“挂案”5件</w:t>
      </w:r>
      <w:r>
        <w:rPr>
          <w:rFonts w:hint="default" w:ascii="Times New Roman" w:hAnsi="Times New Roman" w:eastAsia="方正公文仿宋" w:cs="Times New Roman"/>
          <w:color w:val="auto"/>
          <w:sz w:val="32"/>
          <w:szCs w:val="32"/>
          <w:highlight w:val="none"/>
          <w:lang w:eastAsia="zh-CN"/>
        </w:rPr>
        <w:t>。认真参与“三官联项目</w:t>
      </w:r>
      <w:r>
        <w:rPr>
          <w:rFonts w:hint="eastAsia" w:ascii="Times New Roman" w:hAnsi="Times New Roman" w:eastAsia="方正公文仿宋" w:cs="Times New Roman"/>
          <w:color w:val="auto"/>
          <w:sz w:val="32"/>
          <w:szCs w:val="32"/>
          <w:highlight w:val="none"/>
          <w:lang w:val="en-US" w:eastAsia="zh-CN"/>
        </w:rPr>
        <w:t>·</w:t>
      </w:r>
      <w:r>
        <w:rPr>
          <w:rFonts w:hint="default" w:ascii="Times New Roman" w:hAnsi="Times New Roman" w:eastAsia="方正公文仿宋" w:cs="Times New Roman"/>
          <w:color w:val="auto"/>
          <w:sz w:val="32"/>
          <w:szCs w:val="32"/>
          <w:highlight w:val="none"/>
          <w:lang w:eastAsia="zh-CN"/>
        </w:rPr>
        <w:t>万警联万企”行动，</w:t>
      </w:r>
      <w:r>
        <w:rPr>
          <w:rFonts w:hint="default" w:ascii="Times New Roman" w:hAnsi="Times New Roman" w:eastAsia="方正公文仿宋" w:cs="Times New Roman"/>
          <w:color w:val="auto"/>
          <w:sz w:val="32"/>
          <w:szCs w:val="32"/>
          <w:highlight w:val="none"/>
          <w:lang w:val="en-US" w:eastAsia="zh-CN"/>
        </w:rPr>
        <w:t>选派36名干警</w:t>
      </w:r>
      <w:r>
        <w:rPr>
          <w:rFonts w:hint="default" w:ascii="Times New Roman" w:hAnsi="Times New Roman" w:eastAsia="方正公文仿宋" w:cs="Times New Roman"/>
          <w:color w:val="auto"/>
          <w:sz w:val="32"/>
          <w:szCs w:val="32"/>
          <w:highlight w:val="none"/>
          <w:lang w:eastAsia="zh-CN"/>
        </w:rPr>
        <w:t>联系企业18家，开展走访调研72人次，收集意见12条，帮办实事9件。积极</w:t>
      </w:r>
      <w:r>
        <w:rPr>
          <w:rFonts w:hint="eastAsia" w:ascii="Times New Roman" w:hAnsi="Times New Roman" w:eastAsia="方正公文仿宋" w:cs="Times New Roman"/>
          <w:color w:val="auto"/>
          <w:sz w:val="32"/>
          <w:szCs w:val="32"/>
          <w:highlight w:val="none"/>
          <w:lang w:val="en-US" w:eastAsia="zh-CN"/>
        </w:rPr>
        <w:t>开展</w:t>
      </w:r>
      <w:r>
        <w:rPr>
          <w:rFonts w:hint="default" w:ascii="Times New Roman" w:hAnsi="Times New Roman" w:eastAsia="方正公文仿宋" w:cs="Times New Roman"/>
          <w:color w:val="auto"/>
          <w:sz w:val="32"/>
          <w:szCs w:val="32"/>
          <w:highlight w:val="none"/>
          <w:lang w:eastAsia="zh-CN"/>
        </w:rPr>
        <w:t>“你服务 我保护”共创平安汉寿活动，严厉打击</w:t>
      </w:r>
      <w:r>
        <w:rPr>
          <w:rFonts w:hint="eastAsia" w:ascii="Times New Roman" w:hAnsi="Times New Roman" w:eastAsia="方正公文仿宋" w:cs="Times New Roman"/>
          <w:color w:val="auto"/>
          <w:sz w:val="32"/>
          <w:szCs w:val="32"/>
          <w:highlight w:val="none"/>
          <w:lang w:val="en-US" w:eastAsia="zh-CN"/>
        </w:rPr>
        <w:t>侵犯</w:t>
      </w:r>
      <w:r>
        <w:rPr>
          <w:rFonts w:hint="default" w:ascii="Times New Roman" w:hAnsi="Times New Roman" w:eastAsia="方正公文仿宋" w:cs="Times New Roman"/>
          <w:color w:val="auto"/>
          <w:sz w:val="32"/>
          <w:szCs w:val="32"/>
          <w:highlight w:val="none"/>
          <w:lang w:eastAsia="zh-CN"/>
        </w:rPr>
        <w:t>新就业从业群体</w:t>
      </w:r>
      <w:r>
        <w:rPr>
          <w:rFonts w:hint="eastAsia" w:ascii="Times New Roman" w:hAnsi="Times New Roman" w:eastAsia="方正公文仿宋" w:cs="Times New Roman"/>
          <w:color w:val="auto"/>
          <w:sz w:val="32"/>
          <w:szCs w:val="32"/>
          <w:highlight w:val="none"/>
          <w:lang w:val="en-US" w:eastAsia="zh-CN"/>
        </w:rPr>
        <w:t>权益</w:t>
      </w:r>
      <w:r>
        <w:rPr>
          <w:rFonts w:hint="default" w:ascii="Times New Roman" w:hAnsi="Times New Roman" w:eastAsia="方正公文仿宋" w:cs="Times New Roman"/>
          <w:color w:val="auto"/>
          <w:sz w:val="32"/>
          <w:szCs w:val="32"/>
          <w:highlight w:val="none"/>
          <w:lang w:eastAsia="zh-CN"/>
        </w:rPr>
        <w:t>犯罪，从</w:t>
      </w:r>
      <w:r>
        <w:rPr>
          <w:rFonts w:hint="eastAsia" w:ascii="Times New Roman" w:hAnsi="Times New Roman" w:eastAsia="方正公文仿宋" w:cs="Times New Roman"/>
          <w:color w:val="auto"/>
          <w:sz w:val="32"/>
          <w:szCs w:val="32"/>
          <w:highlight w:val="none"/>
          <w:lang w:val="en-US" w:eastAsia="zh-CN"/>
        </w:rPr>
        <w:t>快</w:t>
      </w:r>
      <w:r>
        <w:rPr>
          <w:rFonts w:hint="default" w:ascii="Times New Roman" w:hAnsi="Times New Roman" w:eastAsia="方正公文仿宋" w:cs="Times New Roman"/>
          <w:color w:val="auto"/>
          <w:sz w:val="32"/>
          <w:szCs w:val="32"/>
          <w:highlight w:val="none"/>
          <w:lang w:eastAsia="zh-CN"/>
        </w:rPr>
        <w:t>办理金某辉交通肇事致使外卖小哥死亡案，最终金某辉被判处有期徒刑两年六个月。</w:t>
      </w:r>
    </w:p>
    <w:p w14:paraId="2D303386">
      <w:pPr>
        <w:keepNext w:val="0"/>
        <w:keepLines w:val="0"/>
        <w:pageBreakBefore w:val="0"/>
        <w:widowControl w:val="0"/>
        <w:numPr>
          <w:ilvl w:val="0"/>
          <w:numId w:val="0"/>
        </w:numPr>
        <w:pBdr>
          <w:bottom w:val="single" w:color="FFFFFF" w:sz="4" w:space="18"/>
        </w:pBdr>
        <w:kinsoku/>
        <w:wordWrap/>
        <w:overflowPunct/>
        <w:topLinePunct w:val="0"/>
        <w:autoSpaceDE/>
        <w:autoSpaceDN/>
        <w:bidi w:val="0"/>
        <w:adjustRightInd/>
        <w:snapToGrid w:val="0"/>
        <w:spacing w:line="570" w:lineRule="exact"/>
        <w:ind w:leftChars="0" w:firstLine="640" w:firstLineChars="200"/>
        <w:jc w:val="both"/>
        <w:textAlignment w:val="auto"/>
        <w:rPr>
          <w:rFonts w:hint="default" w:ascii="Times New Roman" w:hAnsi="Times New Roman" w:eastAsia="方正公文仿宋" w:cs="Times New Roman"/>
          <w:color w:val="auto"/>
          <w:sz w:val="32"/>
          <w:szCs w:val="32"/>
          <w:highlight w:val="none"/>
          <w:lang w:eastAsia="zh-CN"/>
        </w:rPr>
      </w:pPr>
      <w:r>
        <w:rPr>
          <w:rFonts w:hint="default" w:ascii="Times New Roman" w:hAnsi="Times New Roman" w:eastAsia="方正公文楷体" w:cs="Times New Roman"/>
          <w:color w:val="auto"/>
          <w:kern w:val="2"/>
          <w:sz w:val="32"/>
          <w:szCs w:val="32"/>
          <w:highlight w:val="none"/>
          <w:lang w:val="en-US" w:eastAsia="zh-CN" w:bidi="ar"/>
        </w:rPr>
        <w:t>助力反腐败斗争纵深推进。</w:t>
      </w:r>
      <w:r>
        <w:rPr>
          <w:rFonts w:hint="default" w:ascii="Times New Roman" w:hAnsi="Times New Roman" w:eastAsia="方正公文仿宋" w:cs="Times New Roman"/>
          <w:color w:val="auto"/>
          <w:sz w:val="32"/>
          <w:szCs w:val="32"/>
          <w:highlight w:val="none"/>
          <w:lang w:val="en-US" w:eastAsia="zh-CN"/>
        </w:rPr>
        <w:t>认真落实县委反腐败协调小组工作部署，与成员单位联动协作，共同推进反腐败工作。</w:t>
      </w:r>
      <w:r>
        <w:rPr>
          <w:rFonts w:hint="eastAsia" w:ascii="Times New Roman" w:hAnsi="Times New Roman" w:eastAsia="方正公文仿宋" w:cs="Times New Roman"/>
          <w:color w:val="auto"/>
          <w:sz w:val="32"/>
          <w:szCs w:val="32"/>
          <w:highlight w:val="none"/>
          <w:lang w:val="en-US" w:eastAsia="zh-CN"/>
        </w:rPr>
        <w:t>定期与纪委监委、法院会商，</w:t>
      </w:r>
      <w:r>
        <w:rPr>
          <w:rFonts w:hint="default" w:ascii="Times New Roman" w:hAnsi="Times New Roman" w:eastAsia="方正公文仿宋" w:cs="Times New Roman"/>
          <w:color w:val="auto"/>
          <w:sz w:val="32"/>
          <w:szCs w:val="32"/>
          <w:highlight w:val="none"/>
          <w:lang w:val="en-US" w:eastAsia="zh-CN"/>
        </w:rPr>
        <w:t>完善监检衔接机制，提前介入并办理监察机关移送的职务犯罪案件4件4人，起诉3件3人，认罪认罚适用率100％。</w:t>
      </w:r>
      <w:r>
        <w:rPr>
          <w:rFonts w:hint="eastAsia" w:ascii="Times New Roman" w:hAnsi="Times New Roman" w:eastAsia="方正公文仿宋" w:cs="Times New Roman"/>
          <w:color w:val="auto"/>
          <w:sz w:val="32"/>
          <w:szCs w:val="32"/>
          <w:highlight w:val="none"/>
          <w:lang w:val="en-US" w:eastAsia="zh-CN"/>
        </w:rPr>
        <w:t>起诉的高某敏贪污案，经一审判决被告人有期徒刑四年，追缴违法所得348400元。</w:t>
      </w:r>
      <w:r>
        <w:rPr>
          <w:rFonts w:hint="default" w:ascii="Times New Roman" w:hAnsi="Times New Roman" w:eastAsia="方正公文仿宋" w:cs="Times New Roman"/>
          <w:color w:val="auto"/>
          <w:sz w:val="32"/>
          <w:szCs w:val="32"/>
          <w:highlight w:val="none"/>
          <w:lang w:val="en-US" w:eastAsia="zh-CN"/>
        </w:rPr>
        <w:t>依法</w:t>
      </w:r>
      <w:r>
        <w:rPr>
          <w:rFonts w:hint="default" w:ascii="Times New Roman" w:hAnsi="Times New Roman" w:eastAsia="方正公文仿宋" w:cs="Times New Roman"/>
          <w:color w:val="auto"/>
          <w:kern w:val="2"/>
          <w:sz w:val="32"/>
          <w:szCs w:val="32"/>
          <w:highlight w:val="none"/>
          <w:lang w:val="en-US" w:eastAsia="zh-CN" w:bidi="ar"/>
        </w:rPr>
        <w:t>履行检察侦查职责</w:t>
      </w:r>
      <w:r>
        <w:rPr>
          <w:rFonts w:hint="default" w:ascii="Times New Roman" w:hAnsi="Times New Roman" w:eastAsia="方正公文仿宋" w:cs="Times New Roman"/>
          <w:color w:val="auto"/>
          <w:sz w:val="32"/>
          <w:szCs w:val="32"/>
          <w:highlight w:val="none"/>
          <w:lang w:eastAsia="zh-CN"/>
        </w:rPr>
        <w:t>，</w:t>
      </w:r>
      <w:r>
        <w:rPr>
          <w:rFonts w:hint="eastAsia" w:ascii="Times New Roman" w:hAnsi="Times New Roman" w:eastAsia="方正公文仿宋" w:cs="Times New Roman"/>
          <w:color w:val="auto"/>
          <w:sz w:val="32"/>
          <w:szCs w:val="32"/>
          <w:highlight w:val="none"/>
          <w:lang w:val="en-US" w:eastAsia="zh-CN"/>
        </w:rPr>
        <w:t>强化司法工作人员相关职务犯罪侦查</w:t>
      </w:r>
      <w:r>
        <w:rPr>
          <w:rFonts w:hint="default" w:ascii="Times New Roman" w:hAnsi="Times New Roman" w:eastAsia="方正公文仿宋" w:cs="Times New Roman"/>
          <w:color w:val="auto"/>
          <w:sz w:val="32"/>
          <w:szCs w:val="32"/>
          <w:highlight w:val="none"/>
          <w:lang w:val="en-US" w:eastAsia="zh-CN"/>
        </w:rPr>
        <w:t>，</w:t>
      </w:r>
      <w:r>
        <w:rPr>
          <w:rFonts w:hint="eastAsia" w:ascii="Times New Roman" w:hAnsi="Times New Roman" w:eastAsia="方正公文仿宋" w:cs="Times New Roman"/>
          <w:color w:val="auto"/>
          <w:sz w:val="32"/>
          <w:szCs w:val="32"/>
          <w:highlight w:val="none"/>
          <w:lang w:val="en-US" w:eastAsia="zh-CN"/>
        </w:rPr>
        <w:t>立案查办了武陵区公安局干警</w:t>
      </w:r>
      <w:r>
        <w:rPr>
          <w:rFonts w:hint="default" w:ascii="Times New Roman" w:hAnsi="Times New Roman" w:eastAsia="方正公文仿宋" w:cs="Times New Roman"/>
          <w:color w:val="auto"/>
          <w:sz w:val="32"/>
          <w:szCs w:val="32"/>
          <w:highlight w:val="none"/>
          <w:lang w:val="en-US" w:eastAsia="zh-CN"/>
        </w:rPr>
        <w:t>车某明徇私枉法案</w:t>
      </w:r>
      <w:r>
        <w:rPr>
          <w:rFonts w:hint="default" w:ascii="Times New Roman" w:hAnsi="Times New Roman" w:eastAsia="方正公文仿宋" w:cs="Times New Roman"/>
          <w:color w:val="auto"/>
          <w:sz w:val="32"/>
          <w:szCs w:val="32"/>
          <w:highlight w:val="none"/>
          <w:lang w:eastAsia="zh-CN"/>
        </w:rPr>
        <w:t>。</w:t>
      </w:r>
    </w:p>
    <w:p w14:paraId="442EBB02">
      <w:pPr>
        <w:keepNext w:val="0"/>
        <w:keepLines w:val="0"/>
        <w:pageBreakBefore w:val="0"/>
        <w:widowControl w:val="0"/>
        <w:numPr>
          <w:ilvl w:val="0"/>
          <w:numId w:val="0"/>
        </w:numPr>
        <w:pBdr>
          <w:bottom w:val="single" w:color="FFFFFF" w:sz="4" w:space="18"/>
        </w:pBdr>
        <w:kinsoku/>
        <w:wordWrap/>
        <w:overflowPunct/>
        <w:topLinePunct w:val="0"/>
        <w:autoSpaceDE/>
        <w:autoSpaceDN/>
        <w:bidi w:val="0"/>
        <w:adjustRightInd/>
        <w:snapToGrid w:val="0"/>
        <w:spacing w:line="570" w:lineRule="exact"/>
        <w:ind w:leftChars="0" w:firstLine="640" w:firstLineChars="200"/>
        <w:jc w:val="both"/>
        <w:textAlignment w:val="auto"/>
        <w:rPr>
          <w:rFonts w:hint="default"/>
          <w:color w:val="auto"/>
          <w:highlight w:val="none"/>
          <w:lang w:val="en-US" w:eastAsia="zh-CN"/>
        </w:rPr>
      </w:pPr>
      <w:r>
        <w:rPr>
          <w:rFonts w:hint="default" w:ascii="Times New Roman" w:hAnsi="Times New Roman" w:eastAsia="方正公文楷体" w:cs="Times New Roman"/>
          <w:color w:val="auto"/>
          <w:kern w:val="2"/>
          <w:sz w:val="32"/>
          <w:szCs w:val="32"/>
          <w:highlight w:val="none"/>
          <w:lang w:val="en-US" w:eastAsia="zh-CN" w:bidi="ar"/>
        </w:rPr>
        <w:t>切实履行乡村振兴职责。</w:t>
      </w:r>
      <w:r>
        <w:rPr>
          <w:rFonts w:hint="eastAsia" w:ascii="Times New Roman" w:hAnsi="Times New Roman" w:eastAsia="方正公文仿宋" w:cs="Times New Roman"/>
          <w:bCs/>
          <w:color w:val="auto"/>
          <w:kern w:val="2"/>
          <w:sz w:val="32"/>
          <w:szCs w:val="32"/>
          <w:highlight w:val="none"/>
          <w:lang w:val="en-US" w:eastAsia="zh-CN" w:bidi="ar"/>
        </w:rPr>
        <w:t>积极开展</w:t>
      </w:r>
      <w:r>
        <w:rPr>
          <w:rFonts w:hint="default" w:ascii="Times New Roman" w:hAnsi="Times New Roman" w:eastAsia="方正公文仿宋" w:cs="Times New Roman"/>
          <w:color w:val="auto"/>
          <w:sz w:val="32"/>
          <w:szCs w:val="32"/>
          <w:highlight w:val="none"/>
          <w:lang w:eastAsia="zh-CN"/>
        </w:rPr>
        <w:t>“常检护农”专项行动，</w:t>
      </w:r>
      <w:r>
        <w:rPr>
          <w:rFonts w:hint="eastAsia" w:ascii="Times New Roman" w:hAnsi="Times New Roman" w:eastAsia="方正公文仿宋" w:cs="Times New Roman"/>
          <w:color w:val="auto"/>
          <w:sz w:val="32"/>
          <w:szCs w:val="32"/>
          <w:highlight w:val="none"/>
          <w:lang w:val="en-US" w:eastAsia="zh-CN"/>
        </w:rPr>
        <w:t>聚焦耕地“非农化 非粮化”等粮食安全问题，办理涉农公益诉讼案件10件。</w:t>
      </w:r>
      <w:r>
        <w:rPr>
          <w:rFonts w:hint="default" w:ascii="Times New Roman" w:hAnsi="Times New Roman" w:eastAsia="方正公文仿宋" w:cs="Times New Roman"/>
          <w:color w:val="auto"/>
          <w:sz w:val="32"/>
          <w:szCs w:val="32"/>
          <w:highlight w:val="none"/>
          <w:lang w:eastAsia="zh-CN"/>
        </w:rPr>
        <w:t>认真落实乡村振兴帮扶责任</w:t>
      </w:r>
      <w:r>
        <w:rPr>
          <w:rFonts w:hint="eastAsia"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eastAsia="zh-CN"/>
        </w:rPr>
        <w:t>选派17名干警结对帮扶脱贫</w:t>
      </w:r>
      <w:r>
        <w:rPr>
          <w:rFonts w:hint="eastAsia" w:ascii="Times New Roman" w:hAnsi="Times New Roman" w:eastAsia="方正公文仿宋" w:cs="Times New Roman"/>
          <w:color w:val="auto"/>
          <w:sz w:val="32"/>
          <w:szCs w:val="32"/>
          <w:highlight w:val="none"/>
          <w:lang w:val="en-US" w:eastAsia="zh-CN"/>
        </w:rPr>
        <w:t>户</w:t>
      </w:r>
      <w:r>
        <w:rPr>
          <w:rFonts w:hint="default" w:ascii="Times New Roman" w:hAnsi="Times New Roman" w:eastAsia="方正公文仿宋" w:cs="Times New Roman"/>
          <w:color w:val="auto"/>
          <w:sz w:val="32"/>
          <w:szCs w:val="32"/>
          <w:highlight w:val="none"/>
          <w:lang w:eastAsia="zh-CN"/>
        </w:rPr>
        <w:t>监测户29户，</w:t>
      </w:r>
      <w:r>
        <w:rPr>
          <w:rFonts w:hint="default" w:ascii="Times New Roman" w:hAnsi="Times New Roman" w:eastAsia="方正公文仿宋" w:cs="Times New Roman"/>
          <w:color w:val="auto"/>
          <w:sz w:val="32"/>
          <w:szCs w:val="32"/>
          <w:highlight w:val="none"/>
          <w:lang w:val="en-US" w:eastAsia="zh-CN"/>
        </w:rPr>
        <w:t>开展</w:t>
      </w:r>
      <w:r>
        <w:rPr>
          <w:rFonts w:hint="eastAsia" w:ascii="Times New Roman" w:hAnsi="Times New Roman" w:eastAsia="方正公文仿宋" w:cs="Times New Roman"/>
          <w:color w:val="auto"/>
          <w:sz w:val="32"/>
          <w:szCs w:val="32"/>
          <w:highlight w:val="none"/>
          <w:lang w:val="en-US" w:eastAsia="zh-CN"/>
        </w:rPr>
        <w:t>走访</w:t>
      </w:r>
      <w:r>
        <w:rPr>
          <w:rFonts w:hint="default" w:ascii="Times New Roman" w:hAnsi="Times New Roman" w:eastAsia="方正公文仿宋" w:cs="Times New Roman"/>
          <w:color w:val="auto"/>
          <w:sz w:val="32"/>
          <w:szCs w:val="32"/>
          <w:highlight w:val="none"/>
          <w:lang w:val="en-US" w:eastAsia="zh-CN"/>
        </w:rPr>
        <w:t>活动16次</w:t>
      </w:r>
      <w:r>
        <w:rPr>
          <w:rFonts w:hint="eastAsia" w:ascii="Times New Roman" w:hAnsi="Times New Roman" w:eastAsia="方正公文仿宋" w:cs="Times New Roman"/>
          <w:color w:val="auto"/>
          <w:sz w:val="32"/>
          <w:szCs w:val="32"/>
          <w:highlight w:val="none"/>
          <w:lang w:val="en-US" w:eastAsia="zh-CN"/>
        </w:rPr>
        <w:t>，</w:t>
      </w:r>
      <w:r>
        <w:rPr>
          <w:rFonts w:hint="default" w:ascii="Times New Roman" w:hAnsi="Times New Roman" w:eastAsia="方正公文仿宋" w:cs="Times New Roman"/>
          <w:color w:val="auto"/>
          <w:sz w:val="32"/>
          <w:szCs w:val="32"/>
          <w:highlight w:val="none"/>
          <w:lang w:eastAsia="zh-CN"/>
        </w:rPr>
        <w:t>细化实化</w:t>
      </w:r>
      <w:r>
        <w:rPr>
          <w:rFonts w:hint="eastAsia" w:ascii="Times New Roman" w:hAnsi="Times New Roman" w:eastAsia="方正公文仿宋" w:cs="Times New Roman"/>
          <w:color w:val="auto"/>
          <w:sz w:val="32"/>
          <w:szCs w:val="32"/>
          <w:highlight w:val="none"/>
          <w:lang w:val="en-US" w:eastAsia="zh-CN"/>
        </w:rPr>
        <w:t>帮扶举措</w:t>
      </w:r>
      <w:r>
        <w:rPr>
          <w:rFonts w:hint="eastAsia"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bCs/>
          <w:color w:val="auto"/>
          <w:kern w:val="2"/>
          <w:sz w:val="32"/>
          <w:szCs w:val="32"/>
          <w:highlight w:val="none"/>
          <w:lang w:val="en-US" w:eastAsia="zh-CN" w:bidi="ar"/>
        </w:rPr>
        <w:t>筹措帮扶资金1</w:t>
      </w:r>
      <w:r>
        <w:rPr>
          <w:rFonts w:hint="eastAsia" w:ascii="Times New Roman" w:hAnsi="Times New Roman" w:eastAsia="方正公文仿宋" w:cs="Times New Roman"/>
          <w:bCs/>
          <w:color w:val="auto"/>
          <w:kern w:val="2"/>
          <w:sz w:val="32"/>
          <w:szCs w:val="32"/>
          <w:highlight w:val="none"/>
          <w:lang w:val="en-US" w:eastAsia="zh-CN" w:bidi="ar"/>
        </w:rPr>
        <w:t>5</w:t>
      </w:r>
      <w:r>
        <w:rPr>
          <w:rFonts w:hint="default" w:ascii="Times New Roman" w:hAnsi="Times New Roman" w:eastAsia="方正公文仿宋" w:cs="Times New Roman"/>
          <w:bCs/>
          <w:color w:val="auto"/>
          <w:kern w:val="2"/>
          <w:sz w:val="32"/>
          <w:szCs w:val="32"/>
          <w:highlight w:val="none"/>
          <w:lang w:val="en-US" w:eastAsia="zh-CN" w:bidi="ar"/>
        </w:rPr>
        <w:t>万</w:t>
      </w:r>
      <w:r>
        <w:rPr>
          <w:rFonts w:hint="eastAsia" w:ascii="Times New Roman" w:hAnsi="Times New Roman" w:eastAsia="方正公文仿宋" w:cs="Times New Roman"/>
          <w:bCs/>
          <w:color w:val="auto"/>
          <w:kern w:val="2"/>
          <w:sz w:val="32"/>
          <w:szCs w:val="32"/>
          <w:highlight w:val="none"/>
          <w:lang w:val="en-US" w:eastAsia="zh-CN" w:bidi="ar"/>
        </w:rPr>
        <w:t>余</w:t>
      </w:r>
      <w:r>
        <w:rPr>
          <w:rFonts w:hint="default" w:ascii="Times New Roman" w:hAnsi="Times New Roman" w:eastAsia="方正公文仿宋" w:cs="Times New Roman"/>
          <w:bCs/>
          <w:color w:val="auto"/>
          <w:kern w:val="2"/>
          <w:sz w:val="32"/>
          <w:szCs w:val="32"/>
          <w:highlight w:val="none"/>
          <w:lang w:val="en-US" w:eastAsia="zh-CN" w:bidi="ar"/>
        </w:rPr>
        <w:t>元。开展平安创建志愿</w:t>
      </w:r>
      <w:r>
        <w:rPr>
          <w:rFonts w:hint="eastAsia" w:ascii="Times New Roman" w:hAnsi="Times New Roman" w:eastAsia="方正公文仿宋" w:cs="Times New Roman"/>
          <w:bCs/>
          <w:color w:val="auto"/>
          <w:kern w:val="2"/>
          <w:sz w:val="32"/>
          <w:szCs w:val="32"/>
          <w:highlight w:val="none"/>
          <w:lang w:val="en-US" w:eastAsia="zh-CN" w:bidi="ar"/>
        </w:rPr>
        <w:t>服务</w:t>
      </w:r>
      <w:r>
        <w:rPr>
          <w:rFonts w:hint="default" w:ascii="Times New Roman" w:hAnsi="Times New Roman" w:eastAsia="方正公文仿宋" w:cs="Times New Roman"/>
          <w:bCs/>
          <w:color w:val="auto"/>
          <w:kern w:val="2"/>
          <w:sz w:val="32"/>
          <w:szCs w:val="32"/>
          <w:highlight w:val="none"/>
          <w:lang w:val="en-US" w:eastAsia="zh-CN" w:bidi="ar"/>
        </w:rPr>
        <w:t>活动12次，面对面</w:t>
      </w:r>
      <w:r>
        <w:rPr>
          <w:rFonts w:hint="eastAsia" w:ascii="Times New Roman" w:hAnsi="Times New Roman" w:eastAsia="方正公文仿宋" w:cs="Times New Roman"/>
          <w:bCs/>
          <w:color w:val="auto"/>
          <w:kern w:val="2"/>
          <w:sz w:val="32"/>
          <w:szCs w:val="32"/>
          <w:highlight w:val="none"/>
          <w:lang w:val="en-US" w:eastAsia="zh-CN" w:bidi="ar"/>
        </w:rPr>
        <w:t>开展</w:t>
      </w:r>
      <w:r>
        <w:rPr>
          <w:rFonts w:hint="default" w:ascii="Times New Roman" w:hAnsi="Times New Roman" w:eastAsia="方正公文仿宋" w:cs="Times New Roman"/>
          <w:bCs/>
          <w:color w:val="auto"/>
          <w:kern w:val="2"/>
          <w:sz w:val="32"/>
          <w:szCs w:val="32"/>
          <w:highlight w:val="none"/>
          <w:lang w:val="en-US" w:eastAsia="zh-CN" w:bidi="ar"/>
        </w:rPr>
        <w:t>普法</w:t>
      </w:r>
      <w:r>
        <w:rPr>
          <w:rFonts w:hint="eastAsia" w:ascii="Times New Roman" w:hAnsi="Times New Roman" w:eastAsia="方正公文仿宋" w:cs="Times New Roman"/>
          <w:bCs/>
          <w:color w:val="auto"/>
          <w:kern w:val="2"/>
          <w:sz w:val="32"/>
          <w:szCs w:val="32"/>
          <w:highlight w:val="none"/>
          <w:lang w:val="en-US" w:eastAsia="zh-CN" w:bidi="ar"/>
        </w:rPr>
        <w:t>宣传</w:t>
      </w:r>
      <w:r>
        <w:rPr>
          <w:rFonts w:hint="default" w:ascii="Times New Roman" w:hAnsi="Times New Roman" w:eastAsia="方正公文仿宋" w:cs="Times New Roman"/>
          <w:bCs/>
          <w:color w:val="auto"/>
          <w:kern w:val="2"/>
          <w:sz w:val="32"/>
          <w:szCs w:val="32"/>
          <w:highlight w:val="none"/>
          <w:lang w:val="en-US" w:eastAsia="zh-CN" w:bidi="ar"/>
        </w:rPr>
        <w:t>，引导群众</w:t>
      </w:r>
      <w:r>
        <w:rPr>
          <w:rFonts w:hint="eastAsia" w:ascii="Times New Roman" w:hAnsi="Times New Roman" w:eastAsia="方正公文仿宋" w:cs="Times New Roman"/>
          <w:bCs/>
          <w:color w:val="auto"/>
          <w:kern w:val="2"/>
          <w:sz w:val="32"/>
          <w:szCs w:val="32"/>
          <w:highlight w:val="none"/>
          <w:lang w:val="en-US" w:eastAsia="zh-CN" w:bidi="ar"/>
        </w:rPr>
        <w:t>知法、</w:t>
      </w:r>
      <w:r>
        <w:rPr>
          <w:rFonts w:hint="default" w:ascii="Times New Roman" w:hAnsi="Times New Roman" w:eastAsia="方正公文仿宋" w:cs="Times New Roman"/>
          <w:bCs/>
          <w:color w:val="auto"/>
          <w:kern w:val="2"/>
          <w:sz w:val="32"/>
          <w:szCs w:val="32"/>
          <w:highlight w:val="none"/>
          <w:lang w:val="en-US" w:eastAsia="zh-CN" w:bidi="ar"/>
        </w:rPr>
        <w:t>学法、守法、用法。</w:t>
      </w:r>
    </w:p>
    <w:p w14:paraId="7AA4061E">
      <w:pPr>
        <w:keepNext w:val="0"/>
        <w:keepLines w:val="0"/>
        <w:pageBreakBefore w:val="0"/>
        <w:widowControl w:val="0"/>
        <w:numPr>
          <w:ilvl w:val="0"/>
          <w:numId w:val="0"/>
        </w:numPr>
        <w:pBdr>
          <w:bottom w:val="single" w:color="FFFFFF" w:sz="4" w:space="18"/>
        </w:pBd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公文黑体" w:cs="Times New Roman"/>
          <w:color w:val="auto"/>
          <w:kern w:val="2"/>
          <w:sz w:val="32"/>
          <w:szCs w:val="32"/>
          <w:highlight w:val="none"/>
          <w:lang w:val="en-US" w:eastAsia="zh-CN" w:bidi="ar"/>
        </w:rPr>
      </w:pPr>
      <w:r>
        <w:rPr>
          <w:rFonts w:hint="eastAsia" w:ascii="Times New Roman" w:hAnsi="Times New Roman" w:eastAsia="方正公文黑体" w:cs="Times New Roman"/>
          <w:color w:val="auto"/>
          <w:kern w:val="2"/>
          <w:sz w:val="32"/>
          <w:szCs w:val="32"/>
          <w:highlight w:val="none"/>
          <w:lang w:val="en-US" w:eastAsia="zh-CN" w:bidi="ar"/>
        </w:rPr>
        <w:t>二、维护和谐稳定，护航平安汉寿建设</w:t>
      </w:r>
    </w:p>
    <w:p w14:paraId="3A09D2AD">
      <w:pPr>
        <w:keepNext w:val="0"/>
        <w:keepLines w:val="0"/>
        <w:pageBreakBefore w:val="0"/>
        <w:widowControl w:val="0"/>
        <w:numPr>
          <w:ilvl w:val="0"/>
          <w:numId w:val="0"/>
        </w:numPr>
        <w:pBdr>
          <w:bottom w:val="single" w:color="FFFFFF" w:sz="4" w:space="18"/>
        </w:pBd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公文仿宋" w:cs="Times New Roman"/>
          <w:color w:val="auto"/>
          <w:sz w:val="32"/>
          <w:szCs w:val="32"/>
          <w:highlight w:val="none"/>
          <w:lang w:val="en-US" w:eastAsia="zh-CN"/>
        </w:rPr>
      </w:pPr>
      <w:r>
        <w:rPr>
          <w:rFonts w:hint="eastAsia" w:ascii="Times New Roman" w:hAnsi="Times New Roman" w:eastAsia="方正公文仿宋" w:cs="Times New Roman"/>
          <w:color w:val="auto"/>
          <w:sz w:val="32"/>
          <w:szCs w:val="32"/>
          <w:highlight w:val="none"/>
          <w:lang w:val="en-US" w:eastAsia="zh-CN"/>
        </w:rPr>
        <w:t>一年来，县人民检察院始终</w:t>
      </w:r>
      <w:r>
        <w:rPr>
          <w:rFonts w:hint="default" w:ascii="Times New Roman" w:hAnsi="Times New Roman" w:eastAsia="方正公文仿宋" w:cs="Times New Roman"/>
          <w:color w:val="auto"/>
          <w:sz w:val="32"/>
          <w:szCs w:val="32"/>
          <w:highlight w:val="none"/>
          <w:lang w:val="en-US" w:eastAsia="zh-CN"/>
        </w:rPr>
        <w:t>坚持以人民为中心的发展思想，强化风险意识</w:t>
      </w:r>
      <w:r>
        <w:rPr>
          <w:rFonts w:hint="eastAsia" w:ascii="Times New Roman" w:hAnsi="Times New Roman" w:eastAsia="方正公文仿宋" w:cs="Times New Roman"/>
          <w:color w:val="auto"/>
          <w:sz w:val="32"/>
          <w:szCs w:val="32"/>
          <w:highlight w:val="none"/>
          <w:lang w:val="en-US" w:eastAsia="zh-CN"/>
        </w:rPr>
        <w:t>，以检察履职回应</w:t>
      </w:r>
      <w:r>
        <w:rPr>
          <w:rFonts w:hint="default" w:ascii="Times New Roman" w:hAnsi="Times New Roman" w:eastAsia="方正公文仿宋" w:cs="Times New Roman"/>
          <w:color w:val="auto"/>
          <w:sz w:val="32"/>
          <w:szCs w:val="32"/>
          <w:highlight w:val="none"/>
          <w:lang w:val="en-US" w:eastAsia="zh-CN"/>
        </w:rPr>
        <w:t>群众关心关切</w:t>
      </w:r>
      <w:r>
        <w:rPr>
          <w:rFonts w:hint="eastAsia" w:ascii="Times New Roman" w:hAnsi="Times New Roman" w:eastAsia="方正公文仿宋" w:cs="Times New Roman"/>
          <w:color w:val="auto"/>
          <w:sz w:val="32"/>
          <w:szCs w:val="32"/>
          <w:highlight w:val="none"/>
          <w:lang w:val="en-US" w:eastAsia="zh-CN"/>
        </w:rPr>
        <w:t>，切实履行好</w:t>
      </w:r>
      <w:r>
        <w:rPr>
          <w:rFonts w:hint="default" w:ascii="Times New Roman" w:hAnsi="Times New Roman" w:eastAsia="方正公文仿宋" w:cs="Times New Roman"/>
          <w:color w:val="auto"/>
          <w:sz w:val="32"/>
          <w:szCs w:val="32"/>
          <w:highlight w:val="none"/>
          <w:lang w:val="en-US" w:eastAsia="zh-CN"/>
        </w:rPr>
        <w:t>检察机关</w:t>
      </w:r>
      <w:r>
        <w:rPr>
          <w:rFonts w:hint="eastAsia" w:ascii="Times New Roman" w:hAnsi="Times New Roman" w:eastAsia="方正公文仿宋" w:cs="Times New Roman"/>
          <w:color w:val="auto"/>
          <w:sz w:val="32"/>
          <w:szCs w:val="32"/>
          <w:highlight w:val="none"/>
          <w:lang w:val="en-US" w:eastAsia="zh-CN"/>
        </w:rPr>
        <w:t>维护稳定</w:t>
      </w:r>
      <w:r>
        <w:rPr>
          <w:rFonts w:hint="default" w:ascii="Times New Roman" w:hAnsi="Times New Roman" w:eastAsia="方正公文仿宋" w:cs="Times New Roman"/>
          <w:color w:val="auto"/>
          <w:sz w:val="32"/>
          <w:szCs w:val="32"/>
          <w:highlight w:val="none"/>
          <w:lang w:val="en-US" w:eastAsia="zh-CN"/>
        </w:rPr>
        <w:t>的职责使命</w:t>
      </w:r>
      <w:r>
        <w:rPr>
          <w:rFonts w:hint="eastAsia" w:ascii="Times New Roman" w:hAnsi="Times New Roman" w:eastAsia="方正公文仿宋" w:cs="Times New Roman"/>
          <w:color w:val="auto"/>
          <w:sz w:val="32"/>
          <w:szCs w:val="32"/>
          <w:highlight w:val="none"/>
          <w:lang w:val="en-US" w:eastAsia="zh-CN"/>
        </w:rPr>
        <w:t>。</w:t>
      </w:r>
    </w:p>
    <w:p w14:paraId="3E25B546">
      <w:pPr>
        <w:keepNext w:val="0"/>
        <w:keepLines w:val="0"/>
        <w:pageBreakBefore w:val="0"/>
        <w:widowControl w:val="0"/>
        <w:numPr>
          <w:ilvl w:val="0"/>
          <w:numId w:val="0"/>
        </w:numPr>
        <w:pBdr>
          <w:bottom w:val="single" w:color="FFFFFF" w:sz="4" w:space="18"/>
        </w:pBdr>
        <w:kinsoku/>
        <w:wordWrap/>
        <w:overflowPunct/>
        <w:topLinePunct w:val="0"/>
        <w:autoSpaceDE/>
        <w:autoSpaceDN/>
        <w:bidi w:val="0"/>
        <w:adjustRightInd/>
        <w:snapToGrid/>
        <w:spacing w:line="570" w:lineRule="exact"/>
        <w:ind w:leftChars="0" w:firstLine="640" w:firstLineChars="200"/>
        <w:textAlignment w:val="auto"/>
        <w:rPr>
          <w:rFonts w:hint="default"/>
          <w:color w:val="auto"/>
          <w:highlight w:val="none"/>
          <w:lang w:eastAsia="zh-CN"/>
        </w:rPr>
      </w:pPr>
      <w:r>
        <w:rPr>
          <w:rFonts w:hint="default" w:ascii="Times New Roman" w:hAnsi="Times New Roman" w:eastAsia="方正公文楷体" w:cs="Times New Roman"/>
          <w:color w:val="auto"/>
          <w:kern w:val="2"/>
          <w:sz w:val="32"/>
          <w:szCs w:val="32"/>
          <w:highlight w:val="none"/>
          <w:lang w:val="en-US" w:eastAsia="zh-CN" w:bidi="ar"/>
        </w:rPr>
        <w:t>全力维护</w:t>
      </w:r>
      <w:r>
        <w:rPr>
          <w:rFonts w:hint="eastAsia" w:ascii="Times New Roman" w:hAnsi="Times New Roman" w:eastAsia="方正公文楷体" w:cs="Times New Roman"/>
          <w:color w:val="auto"/>
          <w:kern w:val="2"/>
          <w:sz w:val="32"/>
          <w:szCs w:val="32"/>
          <w:highlight w:val="none"/>
          <w:lang w:val="en-US" w:eastAsia="zh-CN" w:bidi="ar"/>
        </w:rPr>
        <w:t>安全</w:t>
      </w:r>
      <w:r>
        <w:rPr>
          <w:rFonts w:hint="default" w:ascii="Times New Roman" w:hAnsi="Times New Roman" w:eastAsia="方正公文楷体" w:cs="Times New Roman"/>
          <w:color w:val="auto"/>
          <w:kern w:val="2"/>
          <w:sz w:val="32"/>
          <w:szCs w:val="32"/>
          <w:highlight w:val="none"/>
          <w:lang w:val="en-US" w:eastAsia="zh-CN" w:bidi="ar"/>
        </w:rPr>
        <w:t>稳定。</w:t>
      </w:r>
      <w:r>
        <w:rPr>
          <w:rFonts w:hint="eastAsia" w:ascii="Times New Roman" w:hAnsi="Times New Roman" w:eastAsia="方正公文仿宋" w:cs="Times New Roman"/>
          <w:bCs/>
          <w:color w:val="auto"/>
          <w:sz w:val="32"/>
          <w:szCs w:val="32"/>
          <w:highlight w:val="none"/>
          <w:lang w:val="en-US" w:eastAsia="zh-CN"/>
        </w:rPr>
        <w:t>严厉打击</w:t>
      </w:r>
      <w:r>
        <w:rPr>
          <w:rFonts w:hint="default" w:ascii="Times New Roman" w:hAnsi="Times New Roman" w:eastAsia="方正公文仿宋" w:cs="Times New Roman"/>
          <w:bCs/>
          <w:color w:val="auto"/>
          <w:sz w:val="32"/>
          <w:szCs w:val="32"/>
          <w:highlight w:val="none"/>
          <w:lang w:val="en-US" w:eastAsia="zh-CN"/>
        </w:rPr>
        <w:t>危害国家安全</w:t>
      </w:r>
      <w:r>
        <w:rPr>
          <w:rFonts w:hint="eastAsia" w:ascii="Times New Roman" w:hAnsi="Times New Roman" w:eastAsia="方正公文仿宋" w:cs="Times New Roman"/>
          <w:bCs/>
          <w:color w:val="auto"/>
          <w:sz w:val="32"/>
          <w:szCs w:val="32"/>
          <w:highlight w:val="none"/>
          <w:lang w:val="en-US" w:eastAsia="zh-CN"/>
        </w:rPr>
        <w:t>、破坏</w:t>
      </w:r>
      <w:r>
        <w:rPr>
          <w:rFonts w:hint="default" w:ascii="Times New Roman" w:hAnsi="Times New Roman" w:eastAsia="方正公文仿宋" w:cs="Times New Roman"/>
          <w:bCs/>
          <w:color w:val="auto"/>
          <w:sz w:val="32"/>
          <w:szCs w:val="32"/>
          <w:highlight w:val="none"/>
          <w:lang w:val="en-US" w:eastAsia="zh-CN"/>
        </w:rPr>
        <w:t>社会</w:t>
      </w:r>
      <w:r>
        <w:rPr>
          <w:rFonts w:hint="eastAsia" w:ascii="Times New Roman" w:hAnsi="Times New Roman" w:eastAsia="方正公文仿宋" w:cs="Times New Roman"/>
          <w:bCs/>
          <w:color w:val="auto"/>
          <w:sz w:val="32"/>
          <w:szCs w:val="32"/>
          <w:highlight w:val="none"/>
          <w:lang w:val="en-US" w:eastAsia="zh-CN"/>
        </w:rPr>
        <w:t>秩序</w:t>
      </w:r>
      <w:r>
        <w:rPr>
          <w:rFonts w:hint="default" w:ascii="Times New Roman" w:hAnsi="Times New Roman" w:eastAsia="方正公文仿宋" w:cs="Times New Roman"/>
          <w:bCs/>
          <w:color w:val="auto"/>
          <w:sz w:val="32"/>
          <w:szCs w:val="32"/>
          <w:highlight w:val="none"/>
          <w:lang w:val="en-US" w:eastAsia="zh-CN"/>
        </w:rPr>
        <w:t>等各类刑事犯罪</w:t>
      </w:r>
      <w:r>
        <w:rPr>
          <w:rFonts w:hint="default" w:ascii="Times New Roman" w:hAnsi="Times New Roman" w:eastAsia="方正公文仿宋" w:cs="Times New Roman"/>
          <w:color w:val="auto"/>
          <w:sz w:val="32"/>
          <w:szCs w:val="32"/>
          <w:highlight w:val="none"/>
          <w:lang w:eastAsia="zh-CN"/>
        </w:rPr>
        <w:t>，</w:t>
      </w:r>
      <w:r>
        <w:rPr>
          <w:rFonts w:hint="eastAsia" w:ascii="Times New Roman" w:hAnsi="Times New Roman" w:eastAsia="方正公文仿宋" w:cs="Times New Roman"/>
          <w:color w:val="auto"/>
          <w:sz w:val="32"/>
          <w:szCs w:val="32"/>
          <w:highlight w:val="none"/>
          <w:lang w:val="en-US" w:eastAsia="zh-CN"/>
        </w:rPr>
        <w:t>办理审查</w:t>
      </w:r>
      <w:r>
        <w:rPr>
          <w:rFonts w:hint="default" w:ascii="Times New Roman" w:hAnsi="Times New Roman" w:eastAsia="方正公文仿宋" w:cs="Times New Roman"/>
          <w:color w:val="auto"/>
          <w:sz w:val="32"/>
          <w:szCs w:val="32"/>
          <w:highlight w:val="none"/>
          <w:lang w:eastAsia="zh-CN"/>
        </w:rPr>
        <w:t>逮捕</w:t>
      </w:r>
      <w:r>
        <w:rPr>
          <w:rFonts w:hint="eastAsia" w:ascii="Times New Roman" w:hAnsi="Times New Roman" w:eastAsia="方正公文仿宋" w:cs="Times New Roman"/>
          <w:color w:val="auto"/>
          <w:sz w:val="32"/>
          <w:szCs w:val="32"/>
          <w:highlight w:val="none"/>
          <w:lang w:val="en-US" w:eastAsia="zh-CN"/>
        </w:rPr>
        <w:t>案件</w:t>
      </w:r>
      <w:r>
        <w:rPr>
          <w:rFonts w:hint="default" w:ascii="Times New Roman" w:hAnsi="Times New Roman" w:eastAsia="方正公文仿宋" w:cs="Times New Roman"/>
          <w:color w:val="auto"/>
          <w:sz w:val="32"/>
          <w:szCs w:val="32"/>
          <w:highlight w:val="none"/>
          <w:lang w:eastAsia="zh-CN"/>
        </w:rPr>
        <w:t>3</w:t>
      </w:r>
      <w:r>
        <w:rPr>
          <w:rFonts w:hint="eastAsia" w:ascii="Times New Roman" w:hAnsi="Times New Roman" w:eastAsia="方正公文仿宋" w:cs="Times New Roman"/>
          <w:color w:val="auto"/>
          <w:sz w:val="32"/>
          <w:szCs w:val="32"/>
          <w:highlight w:val="none"/>
          <w:lang w:val="en-US" w:eastAsia="zh-CN"/>
        </w:rPr>
        <w:t>35</w:t>
      </w:r>
      <w:r>
        <w:rPr>
          <w:rFonts w:hint="default" w:ascii="Times New Roman" w:hAnsi="Times New Roman" w:eastAsia="方正公文仿宋" w:cs="Times New Roman"/>
          <w:color w:val="auto"/>
          <w:sz w:val="32"/>
          <w:szCs w:val="32"/>
          <w:highlight w:val="none"/>
          <w:lang w:eastAsia="zh-CN"/>
        </w:rPr>
        <w:t>件</w:t>
      </w:r>
      <w:r>
        <w:rPr>
          <w:rFonts w:hint="eastAsia" w:ascii="Times New Roman" w:hAnsi="Times New Roman" w:eastAsia="方正公文仿宋" w:cs="Times New Roman"/>
          <w:color w:val="auto"/>
          <w:sz w:val="32"/>
          <w:szCs w:val="32"/>
          <w:highlight w:val="none"/>
          <w:lang w:val="en-US" w:eastAsia="zh-CN"/>
        </w:rPr>
        <w:t>415</w:t>
      </w:r>
      <w:r>
        <w:rPr>
          <w:rFonts w:hint="default" w:ascii="Times New Roman" w:hAnsi="Times New Roman" w:eastAsia="方正公文仿宋" w:cs="Times New Roman"/>
          <w:color w:val="auto"/>
          <w:sz w:val="32"/>
          <w:szCs w:val="32"/>
          <w:highlight w:val="none"/>
          <w:lang w:eastAsia="zh-CN"/>
        </w:rPr>
        <w:t>人，审查起诉</w:t>
      </w:r>
      <w:r>
        <w:rPr>
          <w:rFonts w:hint="eastAsia" w:ascii="Times New Roman" w:hAnsi="Times New Roman" w:eastAsia="方正公文仿宋" w:cs="Times New Roman"/>
          <w:color w:val="auto"/>
          <w:sz w:val="32"/>
          <w:szCs w:val="32"/>
          <w:highlight w:val="none"/>
          <w:lang w:val="en-US" w:eastAsia="zh-CN"/>
        </w:rPr>
        <w:t>案件543</w:t>
      </w:r>
      <w:r>
        <w:rPr>
          <w:rFonts w:hint="default" w:ascii="Times New Roman" w:hAnsi="Times New Roman" w:eastAsia="方正公文仿宋" w:cs="Times New Roman"/>
          <w:color w:val="auto"/>
          <w:sz w:val="32"/>
          <w:szCs w:val="32"/>
          <w:highlight w:val="none"/>
          <w:lang w:eastAsia="zh-CN"/>
        </w:rPr>
        <w:t>件</w:t>
      </w:r>
      <w:r>
        <w:rPr>
          <w:rFonts w:hint="eastAsia" w:ascii="Times New Roman" w:hAnsi="Times New Roman" w:eastAsia="方正公文仿宋" w:cs="Times New Roman"/>
          <w:color w:val="auto"/>
          <w:sz w:val="32"/>
          <w:szCs w:val="32"/>
          <w:highlight w:val="none"/>
          <w:lang w:val="en-US" w:eastAsia="zh-CN"/>
        </w:rPr>
        <w:t>833</w:t>
      </w:r>
      <w:r>
        <w:rPr>
          <w:rFonts w:hint="default" w:ascii="Times New Roman" w:hAnsi="Times New Roman" w:eastAsia="方正公文仿宋" w:cs="Times New Roman"/>
          <w:color w:val="auto"/>
          <w:sz w:val="32"/>
          <w:szCs w:val="32"/>
          <w:highlight w:val="none"/>
          <w:lang w:eastAsia="zh-CN"/>
        </w:rPr>
        <w:t>人。常态化开展扫黑除恶斗争，</w:t>
      </w:r>
      <w:r>
        <w:rPr>
          <w:rFonts w:hint="eastAsia" w:ascii="Times New Roman" w:hAnsi="Times New Roman" w:eastAsia="方正公文仿宋" w:cs="Times New Roman"/>
          <w:color w:val="auto"/>
          <w:sz w:val="32"/>
          <w:szCs w:val="32"/>
          <w:highlight w:val="none"/>
          <w:lang w:val="en-US" w:eastAsia="zh-CN"/>
        </w:rPr>
        <w:t>起诉涉黑恶犯罪8人，全程介入并起诉</w:t>
      </w:r>
      <w:r>
        <w:rPr>
          <w:rFonts w:hint="default" w:ascii="Times New Roman" w:hAnsi="Times New Roman" w:eastAsia="方正公文仿宋" w:cs="Times New Roman"/>
          <w:color w:val="auto"/>
          <w:sz w:val="32"/>
          <w:szCs w:val="32"/>
          <w:highlight w:val="none"/>
          <w:lang w:eastAsia="zh-CN"/>
        </w:rPr>
        <w:t>夏某</w:t>
      </w:r>
      <w:r>
        <w:rPr>
          <w:rFonts w:hint="eastAsia" w:ascii="Times New Roman" w:hAnsi="Times New Roman" w:eastAsia="方正公文仿宋" w:cs="Times New Roman"/>
          <w:color w:val="auto"/>
          <w:sz w:val="32"/>
          <w:szCs w:val="32"/>
          <w:highlight w:val="none"/>
          <w:lang w:val="en-US" w:eastAsia="zh-CN"/>
        </w:rPr>
        <w:t>弟</w:t>
      </w:r>
      <w:r>
        <w:rPr>
          <w:rFonts w:hint="default" w:ascii="Times New Roman" w:hAnsi="Times New Roman" w:eastAsia="方正公文仿宋" w:cs="Times New Roman"/>
          <w:color w:val="auto"/>
          <w:sz w:val="32"/>
          <w:szCs w:val="32"/>
          <w:highlight w:val="none"/>
          <w:lang w:eastAsia="zh-CN"/>
        </w:rPr>
        <w:t>等4人涉恶案件，</w:t>
      </w:r>
      <w:r>
        <w:rPr>
          <w:rFonts w:hint="eastAsia" w:ascii="Times New Roman" w:hAnsi="Times New Roman" w:eastAsia="方正公文仿宋" w:cs="Times New Roman"/>
          <w:color w:val="auto"/>
          <w:sz w:val="32"/>
          <w:szCs w:val="32"/>
          <w:highlight w:val="none"/>
          <w:lang w:val="en-US" w:eastAsia="zh-CN"/>
        </w:rPr>
        <w:t>就相关社会治理问题制发检察建议书</w:t>
      </w:r>
      <w:r>
        <w:rPr>
          <w:rFonts w:hint="default" w:ascii="Times New Roman" w:hAnsi="Times New Roman" w:eastAsia="方正公文仿宋" w:cs="Times New Roman"/>
          <w:color w:val="auto"/>
          <w:sz w:val="32"/>
          <w:szCs w:val="32"/>
          <w:highlight w:val="none"/>
          <w:lang w:eastAsia="zh-CN"/>
        </w:rPr>
        <w:t>。</w:t>
      </w:r>
      <w:r>
        <w:rPr>
          <w:rFonts w:hint="eastAsia" w:ascii="Times New Roman" w:hAnsi="Times New Roman" w:eastAsia="方正公文仿宋" w:cs="Times New Roman"/>
          <w:color w:val="auto"/>
          <w:sz w:val="32"/>
          <w:szCs w:val="32"/>
          <w:highlight w:val="none"/>
          <w:lang w:val="en-US" w:eastAsia="zh-CN"/>
        </w:rPr>
        <w:t>根据县域治安形势，</w:t>
      </w:r>
      <w:r>
        <w:rPr>
          <w:rFonts w:hint="default" w:ascii="Times New Roman" w:hAnsi="Times New Roman" w:eastAsia="方正公文仿宋" w:cs="Times New Roman"/>
          <w:color w:val="auto"/>
          <w:sz w:val="32"/>
          <w:szCs w:val="32"/>
          <w:highlight w:val="none"/>
          <w:lang w:eastAsia="zh-CN"/>
        </w:rPr>
        <w:t>积极参与对龙阳街道、太子庙、蒋家嘴、酉港、丰家铺</w:t>
      </w:r>
      <w:r>
        <w:rPr>
          <w:rFonts w:hint="eastAsia" w:ascii="Times New Roman" w:hAnsi="Times New Roman" w:eastAsia="方正公文仿宋" w:cs="Times New Roman"/>
          <w:color w:val="auto"/>
          <w:sz w:val="32"/>
          <w:szCs w:val="32"/>
          <w:highlight w:val="none"/>
          <w:lang w:val="en-US" w:eastAsia="zh-CN"/>
        </w:rPr>
        <w:t>等</w:t>
      </w:r>
      <w:r>
        <w:rPr>
          <w:rFonts w:hint="default" w:ascii="Times New Roman" w:hAnsi="Times New Roman" w:eastAsia="方正公文仿宋" w:cs="Times New Roman"/>
          <w:color w:val="auto"/>
          <w:sz w:val="32"/>
          <w:szCs w:val="32"/>
          <w:highlight w:val="none"/>
          <w:lang w:eastAsia="zh-CN"/>
        </w:rPr>
        <w:t>乡镇的社会治安重点整治工作。</w:t>
      </w:r>
      <w:r>
        <w:rPr>
          <w:rFonts w:hint="eastAsia" w:ascii="Times New Roman" w:hAnsi="Times New Roman" w:eastAsia="方正公文仿宋" w:cs="Times New Roman"/>
          <w:color w:val="auto"/>
          <w:sz w:val="32"/>
          <w:szCs w:val="32"/>
          <w:highlight w:val="none"/>
          <w:lang w:val="en-US" w:eastAsia="zh-CN"/>
        </w:rPr>
        <w:t>依法从严从快惩治重大刑事犯罪，</w:t>
      </w:r>
      <w:r>
        <w:rPr>
          <w:rFonts w:hint="default" w:ascii="Times New Roman" w:hAnsi="Times New Roman" w:eastAsia="方正公文仿宋" w:cs="Times New Roman"/>
          <w:bCs/>
          <w:color w:val="auto"/>
          <w:sz w:val="32"/>
          <w:szCs w:val="32"/>
          <w:highlight w:val="none"/>
          <w:lang w:val="en-US" w:eastAsia="zh-CN"/>
        </w:rPr>
        <w:t>提前介入、</w:t>
      </w:r>
      <w:r>
        <w:rPr>
          <w:rFonts w:hint="default" w:ascii="Times New Roman" w:hAnsi="Times New Roman" w:eastAsia="方正公文仿宋" w:cs="Times New Roman"/>
          <w:color w:val="auto"/>
          <w:sz w:val="32"/>
          <w:szCs w:val="32"/>
          <w:highlight w:val="none"/>
          <w:lang w:val="en-US" w:eastAsia="zh-CN"/>
        </w:rPr>
        <w:t>引导侦查“6</w:t>
      </w:r>
      <w:r>
        <w:rPr>
          <w:rFonts w:hint="eastAsia" w:ascii="方正公文黑体" w:hAnsi="方正公文黑体" w:eastAsia="方正公文黑体" w:cs="方正公文黑体"/>
          <w:b w:val="0"/>
          <w:bCs w:val="0"/>
          <w:color w:val="auto"/>
          <w:sz w:val="32"/>
          <w:szCs w:val="32"/>
          <w:highlight w:val="none"/>
          <w:lang w:val="en-US" w:eastAsia="zh-CN"/>
        </w:rPr>
        <w:t>·</w:t>
      </w:r>
      <w:r>
        <w:rPr>
          <w:rFonts w:hint="default" w:ascii="Times New Roman" w:hAnsi="Times New Roman" w:eastAsia="方正公文仿宋" w:cs="Times New Roman"/>
          <w:color w:val="auto"/>
          <w:sz w:val="32"/>
          <w:szCs w:val="32"/>
          <w:highlight w:val="none"/>
          <w:lang w:val="en-US" w:eastAsia="zh-CN"/>
        </w:rPr>
        <w:t>20命案”等</w:t>
      </w:r>
      <w:r>
        <w:rPr>
          <w:rFonts w:hint="default" w:ascii="Times New Roman" w:hAnsi="Times New Roman" w:eastAsia="方正公文仿宋" w:cs="Times New Roman"/>
          <w:bCs/>
          <w:color w:val="auto"/>
          <w:sz w:val="32"/>
          <w:szCs w:val="32"/>
          <w:highlight w:val="none"/>
          <w:lang w:val="en-US" w:eastAsia="zh-CN"/>
        </w:rPr>
        <w:t>重大刑事案件5件</w:t>
      </w:r>
      <w:r>
        <w:rPr>
          <w:rFonts w:hint="default" w:ascii="Times New Roman" w:hAnsi="Times New Roman" w:eastAsia="方正公文仿宋" w:cs="Times New Roman"/>
          <w:color w:val="auto"/>
          <w:sz w:val="32"/>
          <w:szCs w:val="32"/>
          <w:highlight w:val="none"/>
          <w:lang w:eastAsia="zh-CN"/>
        </w:rPr>
        <w:t>。</w:t>
      </w:r>
      <w:r>
        <w:rPr>
          <w:rFonts w:hint="eastAsia" w:ascii="Times New Roman" w:hAnsi="Times New Roman" w:eastAsia="方正公文仿宋" w:cs="Times New Roman"/>
          <w:color w:val="auto"/>
          <w:sz w:val="32"/>
          <w:szCs w:val="32"/>
          <w:highlight w:val="none"/>
          <w:lang w:val="en-US" w:eastAsia="zh-CN"/>
        </w:rPr>
        <w:t>从重打击严重影响人民群众安全感犯罪，对盗抢骗、寻衅滋事犯罪提起公诉</w:t>
      </w:r>
      <w:r>
        <w:rPr>
          <w:rFonts w:hint="eastAsia" w:ascii="Times New Roman" w:hAnsi="Times New Roman" w:eastAsia="方正公文仿宋" w:cs="Times New Roman"/>
          <w:bCs/>
          <w:color w:val="auto"/>
          <w:sz w:val="32"/>
          <w:szCs w:val="32"/>
          <w:highlight w:val="none"/>
          <w:lang w:val="en-US" w:eastAsia="zh-CN"/>
        </w:rPr>
        <w:t>143</w:t>
      </w:r>
      <w:r>
        <w:rPr>
          <w:rFonts w:hint="default" w:ascii="Times New Roman" w:hAnsi="Times New Roman" w:eastAsia="方正公文仿宋" w:cs="Times New Roman"/>
          <w:bCs/>
          <w:color w:val="auto"/>
          <w:sz w:val="32"/>
          <w:szCs w:val="32"/>
          <w:highlight w:val="none"/>
          <w:lang w:val="en-US" w:eastAsia="zh-CN"/>
        </w:rPr>
        <w:t>人。</w:t>
      </w:r>
      <w:r>
        <w:rPr>
          <w:rFonts w:hint="eastAsia" w:ascii="Times New Roman" w:hAnsi="Times New Roman" w:eastAsia="方正公文仿宋" w:cs="Times New Roman"/>
          <w:bCs/>
          <w:color w:val="auto"/>
          <w:sz w:val="32"/>
          <w:szCs w:val="32"/>
          <w:highlight w:val="none"/>
          <w:lang w:val="en-US" w:eastAsia="zh-CN"/>
        </w:rPr>
        <w:t>持续保持严打高压态势，起诉</w:t>
      </w:r>
      <w:r>
        <w:rPr>
          <w:rFonts w:hint="default" w:ascii="Times New Roman" w:hAnsi="Times New Roman" w:eastAsia="方正公文仿宋" w:cs="Times New Roman"/>
          <w:bCs/>
          <w:color w:val="auto"/>
          <w:sz w:val="32"/>
          <w:szCs w:val="32"/>
          <w:highlight w:val="none"/>
          <w:lang w:val="en-US" w:eastAsia="zh-CN"/>
        </w:rPr>
        <w:t>易发、多发的</w:t>
      </w:r>
      <w:r>
        <w:rPr>
          <w:rFonts w:hint="eastAsia" w:ascii="Times New Roman" w:hAnsi="Times New Roman" w:eastAsia="方正公文仿宋" w:cs="Times New Roman"/>
          <w:bCs/>
          <w:color w:val="auto"/>
          <w:sz w:val="32"/>
          <w:szCs w:val="32"/>
          <w:highlight w:val="none"/>
          <w:lang w:val="en-US" w:eastAsia="zh-CN"/>
        </w:rPr>
        <w:t>电诈网赌</w:t>
      </w:r>
      <w:r>
        <w:rPr>
          <w:rFonts w:hint="default" w:ascii="Times New Roman" w:hAnsi="Times New Roman" w:eastAsia="方正公文仿宋" w:cs="Times New Roman"/>
          <w:bCs/>
          <w:color w:val="auto"/>
          <w:sz w:val="32"/>
          <w:szCs w:val="32"/>
          <w:highlight w:val="none"/>
          <w:lang w:val="en-US" w:eastAsia="zh-CN"/>
        </w:rPr>
        <w:t>、偷越（国）边境</w:t>
      </w:r>
      <w:r>
        <w:rPr>
          <w:rFonts w:hint="eastAsia" w:ascii="Times New Roman" w:hAnsi="Times New Roman" w:eastAsia="方正公文仿宋" w:cs="Times New Roman"/>
          <w:bCs/>
          <w:color w:val="auto"/>
          <w:sz w:val="32"/>
          <w:szCs w:val="32"/>
          <w:highlight w:val="none"/>
          <w:lang w:val="en-US" w:eastAsia="zh-CN"/>
        </w:rPr>
        <w:t>犯罪65人。“零容忍”打击涉毒品犯罪，起诉72人。依法惩治涉众型金融犯罪，起诉13人</w:t>
      </w:r>
      <w:r>
        <w:rPr>
          <w:rFonts w:hint="eastAsia" w:ascii="Times New Roman" w:hAnsi="Times New Roman" w:eastAsia="方正公文仿宋" w:cs="Times New Roman"/>
          <w:b/>
          <w:bCs w:val="0"/>
          <w:color w:val="auto"/>
          <w:sz w:val="32"/>
          <w:szCs w:val="32"/>
          <w:highlight w:val="none"/>
          <w:lang w:val="en-US" w:eastAsia="zh-CN"/>
        </w:rPr>
        <w:t>。</w:t>
      </w:r>
      <w:r>
        <w:rPr>
          <w:rFonts w:hint="eastAsia" w:ascii="Times New Roman" w:hAnsi="Times New Roman" w:eastAsia="方正公文仿宋" w:cs="Times New Roman"/>
          <w:color w:val="auto"/>
          <w:sz w:val="32"/>
          <w:szCs w:val="32"/>
          <w:highlight w:val="none"/>
          <w:lang w:val="en-US" w:eastAsia="zh-CN"/>
        </w:rPr>
        <w:t>起诉</w:t>
      </w:r>
      <w:r>
        <w:rPr>
          <w:rFonts w:hint="default" w:ascii="Times New Roman" w:hAnsi="Times New Roman" w:eastAsia="方正公文仿宋" w:cs="Times New Roman"/>
          <w:color w:val="auto"/>
          <w:sz w:val="32"/>
          <w:szCs w:val="32"/>
          <w:highlight w:val="none"/>
          <w:lang w:val="en-US" w:eastAsia="zh-CN"/>
        </w:rPr>
        <w:t>张某</w:t>
      </w:r>
      <w:r>
        <w:rPr>
          <w:rFonts w:hint="eastAsia" w:ascii="Times New Roman" w:hAnsi="Times New Roman" w:eastAsia="方正公文仿宋" w:cs="Times New Roman"/>
          <w:color w:val="auto"/>
          <w:sz w:val="32"/>
          <w:szCs w:val="32"/>
          <w:highlight w:val="none"/>
          <w:lang w:val="en-US" w:eastAsia="zh-CN"/>
        </w:rPr>
        <w:t>昌</w:t>
      </w:r>
      <w:r>
        <w:rPr>
          <w:rFonts w:hint="default" w:ascii="Times New Roman" w:hAnsi="Times New Roman" w:eastAsia="方正公文仿宋" w:cs="Times New Roman"/>
          <w:color w:val="auto"/>
          <w:sz w:val="32"/>
          <w:szCs w:val="32"/>
          <w:highlight w:val="none"/>
          <w:lang w:val="en-US" w:eastAsia="zh-CN"/>
        </w:rPr>
        <w:t>等3人非法吸收公众存款案，</w:t>
      </w:r>
      <w:r>
        <w:rPr>
          <w:rFonts w:hint="eastAsia" w:ascii="Times New Roman" w:hAnsi="Times New Roman" w:eastAsia="方正公文仿宋" w:cs="Times New Roman"/>
          <w:color w:val="auto"/>
          <w:sz w:val="32"/>
          <w:szCs w:val="32"/>
          <w:highlight w:val="none"/>
          <w:lang w:val="en-US" w:eastAsia="zh-CN"/>
        </w:rPr>
        <w:t>经一审判决被告人十三年至十一年不等有期徒刑。</w:t>
      </w:r>
    </w:p>
    <w:p w14:paraId="4CBAFAA5">
      <w:pPr>
        <w:keepNext w:val="0"/>
        <w:keepLines w:val="0"/>
        <w:pageBreakBefore w:val="0"/>
        <w:widowControl w:val="0"/>
        <w:numPr>
          <w:ilvl w:val="0"/>
          <w:numId w:val="0"/>
        </w:numPr>
        <w:pBdr>
          <w:bottom w:val="single" w:color="FFFFFF" w:sz="4" w:space="18"/>
        </w:pBdr>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方正公文仿宋" w:cs="Times New Roman"/>
          <w:color w:val="auto"/>
          <w:sz w:val="32"/>
          <w:szCs w:val="32"/>
          <w:highlight w:val="none"/>
          <w:lang w:eastAsia="zh-CN"/>
        </w:rPr>
      </w:pPr>
      <w:r>
        <w:rPr>
          <w:rFonts w:hint="eastAsia" w:ascii="Times New Roman" w:hAnsi="Times New Roman" w:eastAsia="方正公文楷体" w:cs="Times New Roman"/>
          <w:color w:val="auto"/>
          <w:kern w:val="2"/>
          <w:sz w:val="32"/>
          <w:szCs w:val="32"/>
          <w:highlight w:val="none"/>
          <w:lang w:val="en-US" w:eastAsia="zh-CN" w:bidi="ar"/>
        </w:rPr>
        <w:t>守护</w:t>
      </w:r>
      <w:r>
        <w:rPr>
          <w:rFonts w:hint="default" w:ascii="Times New Roman" w:hAnsi="Times New Roman" w:eastAsia="方正公文楷体" w:cs="Times New Roman"/>
          <w:color w:val="auto"/>
          <w:kern w:val="2"/>
          <w:sz w:val="32"/>
          <w:szCs w:val="32"/>
          <w:highlight w:val="none"/>
          <w:lang w:val="en-US" w:eastAsia="zh-CN" w:bidi="ar"/>
        </w:rPr>
        <w:t>未成年人</w:t>
      </w:r>
      <w:r>
        <w:rPr>
          <w:rFonts w:hint="eastAsia" w:ascii="Times New Roman" w:hAnsi="Times New Roman" w:eastAsia="方正公文楷体" w:cs="Times New Roman"/>
          <w:color w:val="auto"/>
          <w:kern w:val="2"/>
          <w:sz w:val="32"/>
          <w:szCs w:val="32"/>
          <w:highlight w:val="none"/>
          <w:lang w:val="en-US" w:eastAsia="zh-CN" w:bidi="ar"/>
        </w:rPr>
        <w:t>成长</w:t>
      </w:r>
      <w:r>
        <w:rPr>
          <w:rFonts w:hint="default" w:ascii="Times New Roman" w:hAnsi="Times New Roman" w:eastAsia="方正公文楷体" w:cs="Times New Roman"/>
          <w:color w:val="auto"/>
          <w:kern w:val="2"/>
          <w:sz w:val="32"/>
          <w:szCs w:val="32"/>
          <w:highlight w:val="none"/>
          <w:lang w:val="en-US" w:eastAsia="zh-CN" w:bidi="ar"/>
        </w:rPr>
        <w:t>。</w:t>
      </w:r>
      <w:r>
        <w:rPr>
          <w:rFonts w:hint="default" w:ascii="Times New Roman" w:hAnsi="Times New Roman" w:eastAsia="方正公文仿宋" w:cs="Times New Roman"/>
          <w:color w:val="auto"/>
          <w:sz w:val="32"/>
          <w:szCs w:val="32"/>
          <w:highlight w:val="none"/>
          <w:lang w:eastAsia="zh-CN"/>
        </w:rPr>
        <w:t>深入开展“利剑护蕾</w:t>
      </w:r>
      <w:r>
        <w:rPr>
          <w:rFonts w:hint="eastAsia" w:ascii="方正公文黑体" w:hAnsi="方正公文黑体" w:eastAsia="方正公文黑体" w:cs="方正公文黑体"/>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eastAsia="zh-CN"/>
        </w:rPr>
        <w:t>雷霆行动”，</w:t>
      </w:r>
      <w:r>
        <w:rPr>
          <w:rFonts w:hint="eastAsia" w:ascii="Times New Roman" w:hAnsi="Times New Roman" w:eastAsia="方正公文仿宋" w:cs="Times New Roman"/>
          <w:color w:val="auto"/>
          <w:sz w:val="32"/>
          <w:szCs w:val="32"/>
          <w:highlight w:val="none"/>
          <w:lang w:val="en-US" w:eastAsia="zh-CN"/>
        </w:rPr>
        <w:t>依法严惩</w:t>
      </w:r>
      <w:r>
        <w:rPr>
          <w:rFonts w:hint="default" w:ascii="Times New Roman" w:hAnsi="Times New Roman" w:eastAsia="方正公文仿宋" w:cs="Times New Roman"/>
          <w:color w:val="auto"/>
          <w:sz w:val="32"/>
          <w:szCs w:val="32"/>
          <w:highlight w:val="none"/>
          <w:lang w:val="en-US" w:eastAsia="zh-CN"/>
        </w:rPr>
        <w:t>性侵未成年人犯罪</w:t>
      </w:r>
      <w:r>
        <w:rPr>
          <w:rFonts w:hint="eastAsia" w:ascii="Times New Roman" w:hAnsi="Times New Roman" w:eastAsia="方正公文仿宋" w:cs="Times New Roman"/>
          <w:color w:val="auto"/>
          <w:sz w:val="32"/>
          <w:szCs w:val="32"/>
          <w:highlight w:val="none"/>
          <w:lang w:val="en-US" w:eastAsia="zh-CN"/>
        </w:rPr>
        <w:t>，</w:t>
      </w:r>
      <w:r>
        <w:rPr>
          <w:rFonts w:hint="default" w:ascii="Times New Roman" w:hAnsi="Times New Roman" w:eastAsia="方正公文仿宋" w:cs="Times New Roman"/>
          <w:color w:val="auto"/>
          <w:sz w:val="32"/>
          <w:szCs w:val="32"/>
          <w:highlight w:val="none"/>
          <w:lang w:val="en-US" w:eastAsia="zh-CN"/>
        </w:rPr>
        <w:t>批</w:t>
      </w:r>
      <w:r>
        <w:rPr>
          <w:rFonts w:hint="default" w:ascii="Times New Roman" w:hAnsi="Times New Roman" w:eastAsia="方正公文仿宋" w:cs="Times New Roman"/>
          <w:color w:val="auto"/>
          <w:sz w:val="32"/>
          <w:szCs w:val="32"/>
          <w:highlight w:val="none"/>
          <w:lang w:eastAsia="zh-CN"/>
        </w:rPr>
        <w:t>捕</w:t>
      </w:r>
      <w:r>
        <w:rPr>
          <w:rFonts w:hint="default" w:ascii="Times New Roman" w:hAnsi="Times New Roman" w:eastAsia="方正公文仿宋" w:cs="Times New Roman"/>
          <w:color w:val="auto"/>
          <w:sz w:val="32"/>
          <w:szCs w:val="32"/>
          <w:highlight w:val="none"/>
          <w:lang w:val="en-US" w:eastAsia="zh-CN"/>
        </w:rPr>
        <w:t>1</w:t>
      </w:r>
      <w:r>
        <w:rPr>
          <w:rFonts w:hint="eastAsia" w:ascii="Times New Roman" w:hAnsi="Times New Roman" w:eastAsia="方正公文仿宋" w:cs="Times New Roman"/>
          <w:color w:val="auto"/>
          <w:sz w:val="32"/>
          <w:szCs w:val="32"/>
          <w:highlight w:val="none"/>
          <w:lang w:val="en-US" w:eastAsia="zh-CN"/>
        </w:rPr>
        <w:t>6</w:t>
      </w:r>
      <w:r>
        <w:rPr>
          <w:rFonts w:hint="default" w:ascii="Times New Roman" w:hAnsi="Times New Roman" w:eastAsia="方正公文仿宋" w:cs="Times New Roman"/>
          <w:color w:val="auto"/>
          <w:sz w:val="32"/>
          <w:szCs w:val="32"/>
          <w:highlight w:val="none"/>
          <w:lang w:eastAsia="zh-CN"/>
        </w:rPr>
        <w:t>人，起诉</w:t>
      </w:r>
      <w:r>
        <w:rPr>
          <w:rFonts w:hint="default" w:ascii="Times New Roman" w:hAnsi="Times New Roman" w:eastAsia="方正公文仿宋" w:cs="Times New Roman"/>
          <w:color w:val="auto"/>
          <w:sz w:val="32"/>
          <w:szCs w:val="32"/>
          <w:highlight w:val="none"/>
          <w:lang w:val="en-US" w:eastAsia="zh-CN"/>
        </w:rPr>
        <w:t>1</w:t>
      </w:r>
      <w:r>
        <w:rPr>
          <w:rFonts w:hint="eastAsia" w:ascii="Times New Roman" w:hAnsi="Times New Roman" w:eastAsia="方正公文仿宋" w:cs="Times New Roman"/>
          <w:color w:val="auto"/>
          <w:sz w:val="32"/>
          <w:szCs w:val="32"/>
          <w:highlight w:val="none"/>
          <w:lang w:val="en-US" w:eastAsia="zh-CN"/>
        </w:rPr>
        <w:t>3</w:t>
      </w:r>
      <w:r>
        <w:rPr>
          <w:rFonts w:hint="default" w:ascii="Times New Roman" w:hAnsi="Times New Roman" w:eastAsia="方正公文仿宋" w:cs="Times New Roman"/>
          <w:color w:val="auto"/>
          <w:sz w:val="32"/>
          <w:szCs w:val="32"/>
          <w:highlight w:val="none"/>
          <w:lang w:eastAsia="zh-CN"/>
        </w:rPr>
        <w:t>人。</w:t>
      </w:r>
      <w:r>
        <w:rPr>
          <w:rFonts w:hint="eastAsia" w:eastAsia="方正公文仿宋"/>
          <w:bCs/>
          <w:color w:val="auto"/>
          <w:sz w:val="32"/>
          <w:szCs w:val="32"/>
          <w:highlight w:val="none"/>
          <w:lang w:val="en-US" w:eastAsia="zh-CN"/>
        </w:rPr>
        <w:t>对涉罪未成年人，坚持“</w:t>
      </w:r>
      <w:r>
        <w:rPr>
          <w:rFonts w:eastAsia="方正公文仿宋"/>
          <w:bCs/>
          <w:color w:val="auto"/>
          <w:sz w:val="32"/>
          <w:szCs w:val="32"/>
          <w:highlight w:val="none"/>
        </w:rPr>
        <w:t>宽容不纵容</w:t>
      </w:r>
      <w:r>
        <w:rPr>
          <w:rFonts w:hint="eastAsia" w:eastAsia="方正公文仿宋"/>
          <w:bCs/>
          <w:color w:val="auto"/>
          <w:sz w:val="32"/>
          <w:szCs w:val="32"/>
          <w:highlight w:val="none"/>
          <w:lang w:val="en-US" w:eastAsia="zh-CN"/>
        </w:rPr>
        <w:t>”理念</w:t>
      </w:r>
      <w:r>
        <w:rPr>
          <w:rFonts w:eastAsia="方正公文仿宋"/>
          <w:bCs/>
          <w:color w:val="auto"/>
          <w:sz w:val="32"/>
          <w:szCs w:val="32"/>
          <w:highlight w:val="none"/>
        </w:rPr>
        <w:t>，</w:t>
      </w:r>
      <w:r>
        <w:rPr>
          <w:rFonts w:hint="eastAsia" w:eastAsia="方正公文仿宋"/>
          <w:bCs/>
          <w:color w:val="auto"/>
          <w:sz w:val="32"/>
          <w:szCs w:val="32"/>
          <w:highlight w:val="none"/>
          <w:lang w:val="en-US" w:eastAsia="zh-CN"/>
        </w:rPr>
        <w:t>将依法惩治作为特殊形式的教育挽救</w:t>
      </w:r>
      <w:r>
        <w:rPr>
          <w:rFonts w:eastAsia="方正公文仿宋"/>
          <w:bCs/>
          <w:color w:val="auto"/>
          <w:sz w:val="32"/>
          <w:szCs w:val="32"/>
          <w:highlight w:val="none"/>
        </w:rPr>
        <w:t>，批捕</w:t>
      </w:r>
      <w:r>
        <w:rPr>
          <w:rFonts w:hint="eastAsia" w:ascii="Times New Roman" w:hAnsi="Times New Roman" w:eastAsia="方正公文仿宋" w:cs="Times New Roman"/>
          <w:color w:val="auto"/>
          <w:sz w:val="32"/>
          <w:szCs w:val="32"/>
          <w:highlight w:val="none"/>
          <w:lang w:val="en-US" w:eastAsia="zh-CN"/>
        </w:rPr>
        <w:t>11</w:t>
      </w:r>
      <w:r>
        <w:rPr>
          <w:rFonts w:hint="default" w:ascii="Times New Roman" w:hAnsi="Times New Roman" w:eastAsia="方正公文仿宋" w:cs="Times New Roman"/>
          <w:color w:val="auto"/>
          <w:sz w:val="32"/>
          <w:szCs w:val="32"/>
          <w:highlight w:val="none"/>
          <w:lang w:val="en-US" w:eastAsia="zh-CN"/>
        </w:rPr>
        <w:t>人，起诉</w:t>
      </w:r>
      <w:r>
        <w:rPr>
          <w:rFonts w:hint="eastAsia" w:ascii="Times New Roman" w:hAnsi="Times New Roman" w:eastAsia="方正公文仿宋" w:cs="Times New Roman"/>
          <w:color w:val="auto"/>
          <w:sz w:val="32"/>
          <w:szCs w:val="32"/>
          <w:highlight w:val="none"/>
          <w:lang w:val="en-US" w:eastAsia="zh-CN"/>
        </w:rPr>
        <w:t>8</w:t>
      </w:r>
      <w:r>
        <w:rPr>
          <w:rFonts w:eastAsia="方正公文仿宋"/>
          <w:bCs/>
          <w:color w:val="auto"/>
          <w:sz w:val="32"/>
          <w:szCs w:val="32"/>
          <w:highlight w:val="none"/>
        </w:rPr>
        <w:t>人</w:t>
      </w:r>
      <w:r>
        <w:rPr>
          <w:rFonts w:hint="eastAsia" w:eastAsia="方正公文仿宋"/>
          <w:bCs/>
          <w:color w:val="auto"/>
          <w:sz w:val="32"/>
          <w:szCs w:val="32"/>
          <w:highlight w:val="none"/>
          <w:lang w:eastAsia="zh-CN"/>
        </w:rPr>
        <w:t>。</w:t>
      </w:r>
      <w:r>
        <w:rPr>
          <w:rFonts w:hint="eastAsia" w:ascii="Times New Roman" w:hAnsi="Times New Roman" w:eastAsia="方正公文仿宋" w:cs="Times New Roman"/>
          <w:color w:val="auto"/>
          <w:sz w:val="32"/>
          <w:szCs w:val="32"/>
          <w:highlight w:val="none"/>
          <w:lang w:val="en-US" w:eastAsia="zh-CN"/>
        </w:rPr>
        <w:t>推动强制报告制度</w:t>
      </w:r>
      <w:r>
        <w:rPr>
          <w:rFonts w:hint="eastAsia" w:ascii="仿宋_GB2312" w:hAnsi="方正公文仿宋" w:eastAsia="仿宋_GB2312"/>
          <w:color w:val="auto"/>
          <w:sz w:val="32"/>
          <w:szCs w:val="32"/>
          <w:highlight w:val="none"/>
          <w:vertAlign w:val="superscript"/>
        </w:rPr>
        <w:t>【</w:t>
      </w:r>
      <w:r>
        <w:rPr>
          <w:rFonts w:hint="eastAsia" w:ascii="仿宋_GB2312" w:hAnsi="方正公文仿宋" w:eastAsia="仿宋_GB2312"/>
          <w:color w:val="auto"/>
          <w:sz w:val="32"/>
          <w:szCs w:val="32"/>
          <w:highlight w:val="none"/>
          <w:vertAlign w:val="superscript"/>
          <w:lang w:val="en-US" w:eastAsia="zh-CN"/>
        </w:rPr>
        <w:t>1</w:t>
      </w:r>
      <w:r>
        <w:rPr>
          <w:rFonts w:hint="eastAsia" w:ascii="仿宋_GB2312" w:hAnsi="方正公文仿宋" w:eastAsia="仿宋_GB2312"/>
          <w:color w:val="auto"/>
          <w:sz w:val="32"/>
          <w:szCs w:val="32"/>
          <w:highlight w:val="none"/>
          <w:vertAlign w:val="superscript"/>
        </w:rPr>
        <w:t>】</w:t>
      </w:r>
      <w:r>
        <w:rPr>
          <w:rFonts w:hint="eastAsia" w:ascii="Times New Roman" w:hAnsi="Times New Roman" w:eastAsia="方正公文仿宋" w:cs="Times New Roman"/>
          <w:color w:val="auto"/>
          <w:sz w:val="32"/>
          <w:szCs w:val="32"/>
          <w:highlight w:val="none"/>
          <w:lang w:val="en-US" w:eastAsia="zh-CN"/>
        </w:rPr>
        <w:t>落实，</w:t>
      </w:r>
      <w:r>
        <w:rPr>
          <w:rFonts w:hint="default" w:ascii="Times New Roman" w:hAnsi="Times New Roman" w:eastAsia="方正公文仿宋" w:cs="Times New Roman"/>
          <w:color w:val="auto"/>
          <w:sz w:val="32"/>
          <w:szCs w:val="32"/>
          <w:highlight w:val="none"/>
          <w:lang w:eastAsia="zh-CN"/>
        </w:rPr>
        <w:t>协同相关部门对县内旅馆业、娱乐业等涉未成年人重点行业场所开展专项行动，</w:t>
      </w:r>
      <w:r>
        <w:rPr>
          <w:rFonts w:hint="default" w:ascii="Times New Roman" w:hAnsi="Times New Roman" w:eastAsia="方正公文仿宋" w:cs="Times New Roman"/>
          <w:color w:val="auto"/>
          <w:sz w:val="32"/>
          <w:szCs w:val="32"/>
          <w:highlight w:val="none"/>
          <w:lang w:val="en-US" w:eastAsia="zh-CN"/>
        </w:rPr>
        <w:t>清查重点行业</w:t>
      </w:r>
      <w:r>
        <w:rPr>
          <w:rFonts w:hint="default" w:ascii="Times New Roman" w:hAnsi="Times New Roman" w:eastAsia="方正公文仿宋" w:cs="Times New Roman"/>
          <w:color w:val="auto"/>
          <w:sz w:val="32"/>
          <w:szCs w:val="32"/>
          <w:highlight w:val="none"/>
          <w:lang w:eastAsia="zh-CN"/>
        </w:rPr>
        <w:t>场所</w:t>
      </w:r>
      <w:r>
        <w:rPr>
          <w:rFonts w:hint="default" w:ascii="Times New Roman" w:hAnsi="Times New Roman" w:eastAsia="方正公文仿宋" w:cs="Times New Roman"/>
          <w:color w:val="auto"/>
          <w:sz w:val="32"/>
          <w:szCs w:val="32"/>
          <w:highlight w:val="none"/>
          <w:lang w:val="en-US" w:eastAsia="zh-CN"/>
        </w:rPr>
        <w:t>4家，消除风险隐患6处。</w:t>
      </w:r>
      <w:r>
        <w:rPr>
          <w:rFonts w:hint="default" w:ascii="Times New Roman" w:hAnsi="Times New Roman" w:eastAsia="方正公文仿宋" w:cs="Times New Roman"/>
          <w:color w:val="auto"/>
          <w:sz w:val="32"/>
          <w:szCs w:val="32"/>
          <w:highlight w:val="none"/>
          <w:lang w:eastAsia="zh-CN"/>
        </w:rPr>
        <w:t>发挥法治副校长</w:t>
      </w:r>
      <w:r>
        <w:rPr>
          <w:rFonts w:hint="eastAsia" w:ascii="Times New Roman" w:hAnsi="Times New Roman" w:eastAsia="方正公文仿宋" w:cs="Times New Roman"/>
          <w:color w:val="auto"/>
          <w:sz w:val="32"/>
          <w:szCs w:val="32"/>
          <w:highlight w:val="none"/>
          <w:lang w:val="en-US" w:eastAsia="zh-CN"/>
        </w:rPr>
        <w:t>实职化</w:t>
      </w:r>
      <w:r>
        <w:rPr>
          <w:rFonts w:hint="default" w:ascii="Times New Roman" w:hAnsi="Times New Roman" w:eastAsia="方正公文仿宋" w:cs="Times New Roman"/>
          <w:color w:val="auto"/>
          <w:sz w:val="32"/>
          <w:szCs w:val="32"/>
          <w:highlight w:val="none"/>
          <w:lang w:eastAsia="zh-CN"/>
        </w:rPr>
        <w:t>作用，就</w:t>
      </w:r>
      <w:r>
        <w:rPr>
          <w:rFonts w:hint="eastAsia" w:ascii="Times New Roman" w:hAnsi="Times New Roman" w:eastAsia="方正公文仿宋" w:cs="Times New Roman"/>
          <w:color w:val="auto"/>
          <w:sz w:val="32"/>
          <w:szCs w:val="32"/>
          <w:highlight w:val="none"/>
          <w:lang w:val="en-US" w:eastAsia="zh-CN"/>
        </w:rPr>
        <w:t>预防</w:t>
      </w:r>
      <w:r>
        <w:rPr>
          <w:rFonts w:hint="default" w:ascii="Times New Roman" w:hAnsi="Times New Roman" w:eastAsia="方正公文仿宋" w:cs="Times New Roman"/>
          <w:color w:val="auto"/>
          <w:sz w:val="32"/>
          <w:szCs w:val="32"/>
          <w:highlight w:val="none"/>
          <w:lang w:eastAsia="zh-CN"/>
        </w:rPr>
        <w:t>性侵、校园欺凌等内容开展法治</w:t>
      </w:r>
      <w:r>
        <w:rPr>
          <w:rFonts w:hint="eastAsia" w:ascii="Times New Roman" w:hAnsi="Times New Roman" w:eastAsia="方正公文仿宋" w:cs="Times New Roman"/>
          <w:color w:val="auto"/>
          <w:sz w:val="32"/>
          <w:szCs w:val="32"/>
          <w:highlight w:val="none"/>
          <w:lang w:val="en-US" w:eastAsia="zh-CN"/>
        </w:rPr>
        <w:t>讲座、检察开放日等</w:t>
      </w:r>
      <w:r>
        <w:rPr>
          <w:rFonts w:hint="default" w:ascii="Times New Roman" w:hAnsi="Times New Roman" w:eastAsia="方正公文仿宋" w:cs="Times New Roman"/>
          <w:color w:val="auto"/>
          <w:sz w:val="32"/>
          <w:szCs w:val="32"/>
          <w:highlight w:val="none"/>
          <w:lang w:eastAsia="zh-CN"/>
        </w:rPr>
        <w:t>活动</w:t>
      </w:r>
      <w:r>
        <w:rPr>
          <w:rFonts w:hint="eastAsia" w:ascii="Times New Roman" w:hAnsi="Times New Roman" w:eastAsia="方正公文仿宋" w:cs="Times New Roman"/>
          <w:color w:val="auto"/>
          <w:sz w:val="32"/>
          <w:szCs w:val="32"/>
          <w:highlight w:val="none"/>
          <w:lang w:val="en-US" w:eastAsia="zh-CN"/>
        </w:rPr>
        <w:t>35次</w:t>
      </w:r>
      <w:r>
        <w:rPr>
          <w:rFonts w:hint="default" w:ascii="Times New Roman" w:hAnsi="Times New Roman" w:eastAsia="方正公文仿宋" w:cs="Times New Roman"/>
          <w:color w:val="auto"/>
          <w:sz w:val="32"/>
          <w:szCs w:val="32"/>
          <w:highlight w:val="none"/>
          <w:lang w:eastAsia="zh-CN"/>
        </w:rPr>
        <w:t>。</w:t>
      </w:r>
      <w:r>
        <w:rPr>
          <w:rFonts w:hint="eastAsia" w:ascii="Times New Roman" w:hAnsi="Times New Roman" w:eastAsia="方正公文仿宋" w:cs="Times New Roman"/>
          <w:color w:val="auto"/>
          <w:sz w:val="32"/>
          <w:szCs w:val="32"/>
          <w:highlight w:val="none"/>
          <w:lang w:val="en-US" w:eastAsia="zh-CN"/>
        </w:rPr>
        <w:t>制作</w:t>
      </w:r>
      <w:r>
        <w:rPr>
          <w:rFonts w:hint="default" w:ascii="Times New Roman" w:hAnsi="Times New Roman" w:eastAsia="方正公文仿宋" w:cs="Times New Roman"/>
          <w:color w:val="auto"/>
          <w:sz w:val="32"/>
          <w:szCs w:val="32"/>
          <w:highlight w:val="none"/>
          <w:lang w:eastAsia="zh-CN"/>
        </w:rPr>
        <w:t>预防性侵未成年人检察公益宣传片，</w:t>
      </w:r>
      <w:r>
        <w:rPr>
          <w:rFonts w:hint="eastAsia" w:ascii="Times New Roman" w:hAnsi="Times New Roman" w:eastAsia="方正公文仿宋" w:cs="Times New Roman"/>
          <w:color w:val="auto"/>
          <w:sz w:val="32"/>
          <w:szCs w:val="32"/>
          <w:highlight w:val="none"/>
          <w:lang w:val="en-US" w:eastAsia="zh-CN"/>
        </w:rPr>
        <w:t>在全县中小学校播放</w:t>
      </w:r>
      <w:r>
        <w:rPr>
          <w:rFonts w:hint="default" w:ascii="Times New Roman" w:hAnsi="Times New Roman" w:eastAsia="方正公文仿宋" w:cs="Times New Roman"/>
          <w:color w:val="auto"/>
          <w:sz w:val="32"/>
          <w:szCs w:val="32"/>
          <w:highlight w:val="none"/>
          <w:lang w:eastAsia="zh-CN"/>
        </w:rPr>
        <w:t>。</w:t>
      </w:r>
    </w:p>
    <w:p w14:paraId="25BAC186">
      <w:pPr>
        <w:keepNext w:val="0"/>
        <w:keepLines w:val="0"/>
        <w:pageBreakBefore w:val="0"/>
        <w:widowControl w:val="0"/>
        <w:numPr>
          <w:ilvl w:val="0"/>
          <w:numId w:val="0"/>
        </w:numPr>
        <w:pBdr>
          <w:bottom w:val="single" w:color="FFFFFF" w:sz="4" w:space="18"/>
        </w:pBdr>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方正公文仿宋" w:cs="Times New Roman"/>
          <w:color w:val="auto"/>
          <w:sz w:val="32"/>
          <w:szCs w:val="32"/>
          <w:highlight w:val="none"/>
          <w:lang w:eastAsia="zh-CN"/>
        </w:rPr>
      </w:pPr>
      <w:r>
        <w:rPr>
          <w:rFonts w:hint="eastAsia" w:ascii="Times New Roman" w:hAnsi="Times New Roman" w:eastAsia="方正公文楷体" w:cs="Times New Roman"/>
          <w:color w:val="auto"/>
          <w:kern w:val="2"/>
          <w:sz w:val="32"/>
          <w:szCs w:val="32"/>
          <w:highlight w:val="none"/>
          <w:lang w:val="en-US" w:eastAsia="zh-CN" w:bidi="ar"/>
        </w:rPr>
        <w:t>助力社会治理现代化</w:t>
      </w:r>
      <w:r>
        <w:rPr>
          <w:rFonts w:hint="default" w:ascii="Times New Roman" w:hAnsi="Times New Roman" w:eastAsia="方正公文楷体" w:cs="Times New Roman"/>
          <w:color w:val="auto"/>
          <w:kern w:val="2"/>
          <w:sz w:val="32"/>
          <w:szCs w:val="32"/>
          <w:highlight w:val="none"/>
          <w:lang w:val="en-US" w:eastAsia="zh-CN" w:bidi="ar"/>
        </w:rPr>
        <w:t>。</w:t>
      </w:r>
      <w:r>
        <w:rPr>
          <w:rFonts w:hint="eastAsia" w:ascii="Times New Roman" w:hAnsi="Times New Roman" w:eastAsia="方正公文仿宋" w:cs="Times New Roman"/>
          <w:color w:val="auto"/>
          <w:sz w:val="32"/>
          <w:szCs w:val="32"/>
          <w:highlight w:val="none"/>
          <w:lang w:val="en-US" w:eastAsia="zh-CN"/>
        </w:rPr>
        <w:t>全面</w:t>
      </w:r>
      <w:r>
        <w:rPr>
          <w:rFonts w:hint="default" w:ascii="Times New Roman" w:hAnsi="Times New Roman" w:eastAsia="方正公文仿宋" w:cs="Times New Roman"/>
          <w:color w:val="auto"/>
          <w:sz w:val="32"/>
          <w:szCs w:val="32"/>
          <w:highlight w:val="none"/>
          <w:lang w:val="en-US" w:eastAsia="zh-CN"/>
        </w:rPr>
        <w:t>准确</w:t>
      </w:r>
      <w:r>
        <w:rPr>
          <w:rFonts w:hint="eastAsia" w:ascii="Times New Roman" w:hAnsi="Times New Roman" w:eastAsia="方正公文仿宋" w:cs="Times New Roman"/>
          <w:color w:val="auto"/>
          <w:sz w:val="32"/>
          <w:szCs w:val="32"/>
          <w:highlight w:val="none"/>
          <w:lang w:val="en-US" w:eastAsia="zh-CN"/>
        </w:rPr>
        <w:t>贯彻</w:t>
      </w:r>
      <w:r>
        <w:rPr>
          <w:rFonts w:hint="default" w:ascii="Times New Roman" w:hAnsi="Times New Roman" w:eastAsia="方正公文仿宋" w:cs="Times New Roman"/>
          <w:color w:val="auto"/>
          <w:sz w:val="32"/>
          <w:szCs w:val="32"/>
          <w:highlight w:val="none"/>
          <w:lang w:val="en-US" w:eastAsia="zh-CN"/>
        </w:rPr>
        <w:t>宽严相济刑事政策，坚持惩治犯罪与预防犯罪并举</w:t>
      </w:r>
      <w:r>
        <w:rPr>
          <w:rFonts w:hint="eastAsia" w:ascii="Times New Roman" w:hAnsi="Times New Roman" w:eastAsia="方正公文仿宋" w:cs="Times New Roman"/>
          <w:color w:val="auto"/>
          <w:sz w:val="32"/>
          <w:szCs w:val="32"/>
          <w:highlight w:val="none"/>
          <w:lang w:val="en-US" w:eastAsia="zh-CN"/>
        </w:rPr>
        <w:t>、依法从严与依法从宽并重，</w:t>
      </w:r>
      <w:r>
        <w:rPr>
          <w:rFonts w:hint="default" w:ascii="Times New Roman" w:hAnsi="Times New Roman" w:eastAsia="方正公文仿宋" w:cs="Times New Roman"/>
          <w:color w:val="auto"/>
          <w:sz w:val="32"/>
          <w:szCs w:val="32"/>
          <w:highlight w:val="none"/>
          <w:lang w:val="en-US" w:eastAsia="zh-CN"/>
        </w:rPr>
        <w:t>深化落实认罪认罚从宽制度</w:t>
      </w:r>
      <w:r>
        <w:rPr>
          <w:rFonts w:hint="eastAsia" w:ascii="仿宋_GB2312" w:hAnsi="方正公文仿宋" w:eastAsia="仿宋_GB2312"/>
          <w:color w:val="auto"/>
          <w:sz w:val="32"/>
          <w:szCs w:val="32"/>
          <w:highlight w:val="none"/>
          <w:vertAlign w:val="superscript"/>
        </w:rPr>
        <w:t>【</w:t>
      </w:r>
      <w:r>
        <w:rPr>
          <w:rFonts w:hint="eastAsia" w:ascii="仿宋_GB2312" w:hAnsi="方正公文仿宋" w:eastAsia="仿宋_GB2312"/>
          <w:color w:val="auto"/>
          <w:sz w:val="32"/>
          <w:szCs w:val="32"/>
          <w:highlight w:val="none"/>
          <w:vertAlign w:val="superscript"/>
          <w:lang w:val="en-US" w:eastAsia="zh-CN"/>
        </w:rPr>
        <w:t>2</w:t>
      </w:r>
      <w:r>
        <w:rPr>
          <w:rFonts w:hint="eastAsia" w:ascii="仿宋_GB2312" w:hAnsi="方正公文仿宋" w:eastAsia="仿宋_GB2312"/>
          <w:color w:val="auto"/>
          <w:sz w:val="32"/>
          <w:szCs w:val="32"/>
          <w:highlight w:val="none"/>
          <w:vertAlign w:val="superscript"/>
        </w:rPr>
        <w:t>】</w:t>
      </w:r>
      <w:r>
        <w:rPr>
          <w:rFonts w:hint="default" w:ascii="Times New Roman" w:hAnsi="Times New Roman" w:eastAsia="方正公文仿宋" w:cs="Times New Roman"/>
          <w:color w:val="auto"/>
          <w:sz w:val="32"/>
          <w:szCs w:val="32"/>
          <w:highlight w:val="none"/>
          <w:lang w:val="en-US" w:eastAsia="zh-CN"/>
        </w:rPr>
        <w:t>，认罪认罚适用率达</w:t>
      </w:r>
      <w:r>
        <w:rPr>
          <w:rFonts w:hint="eastAsia" w:ascii="Times New Roman" w:hAnsi="Times New Roman" w:eastAsia="方正公文仿宋" w:cs="Times New Roman"/>
          <w:color w:val="auto"/>
          <w:sz w:val="32"/>
          <w:szCs w:val="32"/>
          <w:highlight w:val="none"/>
          <w:lang w:val="en-US" w:eastAsia="zh-CN"/>
        </w:rPr>
        <w:t>82.46</w:t>
      </w:r>
      <w:r>
        <w:rPr>
          <w:rFonts w:hint="default" w:ascii="Times New Roman" w:hAnsi="Times New Roman" w:eastAsia="方正公文仿宋" w:cs="Times New Roman"/>
          <w:color w:val="auto"/>
          <w:sz w:val="32"/>
          <w:szCs w:val="32"/>
          <w:highlight w:val="none"/>
          <w:lang w:val="en-US" w:eastAsia="zh-CN"/>
        </w:rPr>
        <w:t>%，对轻微刑事犯罪嫌疑人依法不批捕</w:t>
      </w:r>
      <w:r>
        <w:rPr>
          <w:rFonts w:hint="eastAsia" w:ascii="Times New Roman" w:hAnsi="Times New Roman" w:eastAsia="方正公文仿宋" w:cs="Times New Roman"/>
          <w:color w:val="auto"/>
          <w:sz w:val="32"/>
          <w:szCs w:val="32"/>
          <w:highlight w:val="none"/>
          <w:lang w:val="en-US" w:eastAsia="zh-CN"/>
        </w:rPr>
        <w:t>142</w:t>
      </w:r>
      <w:r>
        <w:rPr>
          <w:rFonts w:hint="default" w:ascii="Times New Roman" w:hAnsi="Times New Roman" w:eastAsia="方正公文仿宋" w:cs="Times New Roman"/>
          <w:color w:val="auto"/>
          <w:sz w:val="32"/>
          <w:szCs w:val="32"/>
          <w:highlight w:val="none"/>
          <w:lang w:val="en-US" w:eastAsia="zh-CN"/>
        </w:rPr>
        <w:t xml:space="preserve">人，不起诉 </w:t>
      </w:r>
      <w:r>
        <w:rPr>
          <w:rFonts w:hint="eastAsia" w:ascii="Times New Roman" w:hAnsi="Times New Roman" w:eastAsia="方正公文仿宋" w:cs="Times New Roman"/>
          <w:color w:val="auto"/>
          <w:sz w:val="32"/>
          <w:szCs w:val="32"/>
          <w:highlight w:val="none"/>
          <w:lang w:val="en-US" w:eastAsia="zh-CN"/>
        </w:rPr>
        <w:t>187</w:t>
      </w:r>
      <w:r>
        <w:rPr>
          <w:rFonts w:hint="default" w:ascii="Times New Roman" w:hAnsi="Times New Roman" w:eastAsia="方正公文仿宋" w:cs="Times New Roman"/>
          <w:color w:val="auto"/>
          <w:sz w:val="32"/>
          <w:szCs w:val="32"/>
          <w:highlight w:val="none"/>
          <w:lang w:val="en-US" w:eastAsia="zh-CN"/>
        </w:rPr>
        <w:t>人，促进认罪悔罪</w:t>
      </w:r>
      <w:r>
        <w:rPr>
          <w:rFonts w:hint="eastAsia" w:ascii="Times New Roman" w:hAnsi="Times New Roman" w:eastAsia="方正公文仿宋" w:cs="Times New Roman"/>
          <w:color w:val="auto"/>
          <w:sz w:val="32"/>
          <w:szCs w:val="32"/>
          <w:highlight w:val="none"/>
          <w:lang w:val="en-US" w:eastAsia="zh-CN"/>
        </w:rPr>
        <w:t>，</w:t>
      </w:r>
      <w:r>
        <w:rPr>
          <w:rFonts w:hint="default" w:ascii="Times New Roman" w:hAnsi="Times New Roman" w:eastAsia="方正公文仿宋" w:cs="Times New Roman"/>
          <w:color w:val="auto"/>
          <w:sz w:val="32"/>
          <w:szCs w:val="32"/>
          <w:highlight w:val="none"/>
          <w:lang w:val="en-US" w:eastAsia="zh-CN"/>
        </w:rPr>
        <w:t>减少社会对抗</w:t>
      </w:r>
      <w:r>
        <w:rPr>
          <w:rFonts w:hint="default" w:ascii="Times New Roman" w:hAnsi="Times New Roman" w:eastAsia="方正公文仿宋" w:cs="Times New Roman"/>
          <w:color w:val="auto"/>
          <w:sz w:val="32"/>
          <w:szCs w:val="32"/>
          <w:highlight w:val="none"/>
          <w:lang w:eastAsia="zh-CN"/>
        </w:rPr>
        <w:t>，增进社会和谐</w:t>
      </w:r>
      <w:r>
        <w:rPr>
          <w:rFonts w:hint="default" w:ascii="Times New Roman" w:hAnsi="Times New Roman" w:eastAsia="方正公文仿宋" w:cs="Times New Roman"/>
          <w:color w:val="auto"/>
          <w:sz w:val="32"/>
          <w:szCs w:val="32"/>
          <w:highlight w:val="none"/>
          <w:lang w:val="en-US" w:eastAsia="zh-CN"/>
        </w:rPr>
        <w:t>。坚持治罪与治理并重，</w:t>
      </w:r>
      <w:r>
        <w:rPr>
          <w:rFonts w:hint="default" w:ascii="Times New Roman" w:hAnsi="Times New Roman" w:eastAsia="方正公文仿宋" w:cs="Times New Roman"/>
          <w:color w:val="auto"/>
          <w:sz w:val="32"/>
          <w:szCs w:val="32"/>
          <w:highlight w:val="none"/>
          <w:lang w:eastAsia="zh-CN"/>
        </w:rPr>
        <w:t>积极推动源头治理和系统治理，结合办案，</w:t>
      </w:r>
      <w:r>
        <w:rPr>
          <w:rFonts w:hint="default" w:ascii="Times New Roman" w:hAnsi="Times New Roman" w:eastAsia="方正公文仿宋" w:cs="Times New Roman"/>
          <w:color w:val="auto"/>
          <w:sz w:val="32"/>
          <w:szCs w:val="32"/>
          <w:highlight w:val="none"/>
          <w:lang w:val="en-US" w:eastAsia="zh-CN"/>
        </w:rPr>
        <w:t>发出社会治理类</w:t>
      </w:r>
      <w:r>
        <w:rPr>
          <w:rFonts w:hint="default" w:ascii="Times New Roman" w:hAnsi="Times New Roman" w:eastAsia="方正公文仿宋" w:cs="Times New Roman"/>
          <w:color w:val="auto"/>
          <w:sz w:val="32"/>
          <w:szCs w:val="32"/>
          <w:highlight w:val="none"/>
          <w:lang w:eastAsia="zh-CN"/>
        </w:rPr>
        <w:t>检察建议</w:t>
      </w:r>
      <w:r>
        <w:rPr>
          <w:rFonts w:hint="eastAsia" w:ascii="Times New Roman" w:hAnsi="Times New Roman" w:eastAsia="方正公文仿宋" w:cs="Times New Roman"/>
          <w:color w:val="auto"/>
          <w:sz w:val="32"/>
          <w:szCs w:val="32"/>
          <w:highlight w:val="none"/>
          <w:lang w:val="en-US" w:eastAsia="zh-CN"/>
        </w:rPr>
        <w:t>4</w:t>
      </w:r>
      <w:r>
        <w:rPr>
          <w:rFonts w:hint="default" w:ascii="Times New Roman" w:hAnsi="Times New Roman" w:eastAsia="方正公文仿宋" w:cs="Times New Roman"/>
          <w:color w:val="auto"/>
          <w:sz w:val="32"/>
          <w:szCs w:val="32"/>
          <w:highlight w:val="none"/>
          <w:lang w:val="en-US" w:eastAsia="zh-CN"/>
        </w:rPr>
        <w:t>份</w:t>
      </w:r>
      <w:r>
        <w:rPr>
          <w:rFonts w:hint="default" w:ascii="Times New Roman" w:hAnsi="Times New Roman" w:eastAsia="方正公文仿宋" w:cs="Times New Roman"/>
          <w:color w:val="auto"/>
          <w:sz w:val="32"/>
          <w:szCs w:val="32"/>
          <w:highlight w:val="none"/>
          <w:lang w:eastAsia="zh-CN"/>
        </w:rPr>
        <w:t>，推动</w:t>
      </w:r>
      <w:r>
        <w:rPr>
          <w:rFonts w:hint="eastAsia" w:ascii="Times New Roman" w:hAnsi="Times New Roman" w:eastAsia="方正公文仿宋" w:cs="Times New Roman"/>
          <w:color w:val="auto"/>
          <w:sz w:val="32"/>
          <w:szCs w:val="32"/>
          <w:highlight w:val="none"/>
          <w:lang w:val="en-US" w:eastAsia="zh-CN"/>
        </w:rPr>
        <w:t>有关单位改进工作</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bCs/>
          <w:i w:val="0"/>
          <w:color w:val="auto"/>
          <w:sz w:val="32"/>
          <w:szCs w:val="32"/>
          <w:highlight w:val="none"/>
          <w:lang w:eastAsia="zh-CN"/>
        </w:rPr>
        <w:t>开展</w:t>
      </w:r>
      <w:r>
        <w:rPr>
          <w:rFonts w:hint="default" w:ascii="Times New Roman" w:hAnsi="Times New Roman" w:eastAsia="方正公文仿宋" w:cs="Times New Roman"/>
          <w:bCs/>
          <w:i w:val="0"/>
          <w:color w:val="auto"/>
          <w:sz w:val="32"/>
          <w:szCs w:val="32"/>
          <w:highlight w:val="none"/>
          <w:lang w:val="en-US"/>
        </w:rPr>
        <w:t>“</w:t>
      </w:r>
      <w:r>
        <w:rPr>
          <w:rFonts w:hint="default" w:ascii="Times New Roman" w:hAnsi="Times New Roman" w:eastAsia="方正公文仿宋" w:cs="Times New Roman"/>
          <w:bCs/>
          <w:i w:val="0"/>
          <w:color w:val="auto"/>
          <w:sz w:val="32"/>
          <w:szCs w:val="32"/>
          <w:highlight w:val="none"/>
          <w:lang w:eastAsia="zh-CN"/>
        </w:rPr>
        <w:t>警灯闪亮</w:t>
      </w:r>
      <w:r>
        <w:rPr>
          <w:rFonts w:hint="default" w:ascii="Times New Roman" w:hAnsi="Times New Roman" w:eastAsia="方正公文仿宋" w:cs="Times New Roman"/>
          <w:bCs/>
          <w:i w:val="0"/>
          <w:color w:val="auto"/>
          <w:sz w:val="32"/>
          <w:szCs w:val="32"/>
          <w:highlight w:val="none"/>
          <w:lang w:val="en-US"/>
        </w:rPr>
        <w:t>”</w:t>
      </w:r>
      <w:r>
        <w:rPr>
          <w:rFonts w:hint="default" w:ascii="Times New Roman" w:hAnsi="Times New Roman" w:eastAsia="方正公文仿宋" w:cs="Times New Roman"/>
          <w:bCs/>
          <w:i w:val="0"/>
          <w:color w:val="auto"/>
          <w:sz w:val="32"/>
          <w:szCs w:val="32"/>
          <w:highlight w:val="none"/>
          <w:lang w:eastAsia="zh-CN"/>
        </w:rPr>
        <w:t>治安巡逻</w:t>
      </w:r>
      <w:r>
        <w:rPr>
          <w:rFonts w:hint="eastAsia" w:ascii="Times New Roman" w:hAnsi="Times New Roman" w:eastAsia="方正公文仿宋" w:cs="Times New Roman"/>
          <w:bCs/>
          <w:i w:val="0"/>
          <w:color w:val="auto"/>
          <w:sz w:val="32"/>
          <w:szCs w:val="32"/>
          <w:highlight w:val="none"/>
          <w:lang w:val="en-US" w:eastAsia="zh-CN"/>
        </w:rPr>
        <w:t>13</w:t>
      </w:r>
      <w:r>
        <w:rPr>
          <w:rFonts w:hint="default" w:ascii="Times New Roman" w:hAnsi="Times New Roman" w:eastAsia="方正公文仿宋" w:cs="Times New Roman"/>
          <w:bCs/>
          <w:i w:val="0"/>
          <w:color w:val="auto"/>
          <w:sz w:val="32"/>
          <w:szCs w:val="32"/>
          <w:highlight w:val="none"/>
          <w:lang w:eastAsia="zh-CN"/>
        </w:rPr>
        <w:t>次。</w:t>
      </w:r>
      <w:r>
        <w:rPr>
          <w:rFonts w:hint="default" w:ascii="Times New Roman" w:hAnsi="Times New Roman" w:eastAsia="方正公文仿宋" w:cs="Times New Roman"/>
          <w:color w:val="auto"/>
          <w:sz w:val="32"/>
          <w:szCs w:val="32"/>
          <w:highlight w:val="none"/>
          <w:lang w:eastAsia="zh-CN"/>
        </w:rPr>
        <w:t>落实“谁执法谁普法”责任，积极开展法治宣传活动</w:t>
      </w:r>
      <w:r>
        <w:rPr>
          <w:rFonts w:hint="default" w:ascii="Times New Roman" w:hAnsi="Times New Roman" w:eastAsia="方正公文仿宋" w:cs="Times New Roman"/>
          <w:color w:val="auto"/>
          <w:sz w:val="32"/>
          <w:szCs w:val="32"/>
          <w:highlight w:val="none"/>
          <w:lang w:val="en-US" w:eastAsia="zh-CN"/>
        </w:rPr>
        <w:t>11次</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发放宣传资料</w:t>
      </w:r>
      <w:r>
        <w:rPr>
          <w:rFonts w:hint="default" w:ascii="Times New Roman" w:hAnsi="Times New Roman" w:eastAsia="方正公文仿宋" w:cs="Times New Roman"/>
          <w:color w:val="auto"/>
          <w:sz w:val="32"/>
          <w:szCs w:val="32"/>
          <w:highlight w:val="none"/>
          <w:lang w:eastAsia="zh-CN"/>
        </w:rPr>
        <w:t>5000余</w:t>
      </w:r>
      <w:r>
        <w:rPr>
          <w:rFonts w:hint="default" w:ascii="Times New Roman" w:hAnsi="Times New Roman" w:eastAsia="方正公文仿宋" w:cs="Times New Roman"/>
          <w:color w:val="auto"/>
          <w:sz w:val="32"/>
          <w:szCs w:val="32"/>
          <w:highlight w:val="none"/>
          <w:lang w:val="en-US" w:eastAsia="zh-CN"/>
        </w:rPr>
        <w:t>份，</w:t>
      </w:r>
      <w:r>
        <w:rPr>
          <w:rFonts w:hint="eastAsia" w:ascii="Times New Roman" w:hAnsi="Times New Roman" w:eastAsia="方正公文仿宋" w:cs="Times New Roman"/>
          <w:color w:val="auto"/>
          <w:sz w:val="32"/>
          <w:szCs w:val="32"/>
          <w:highlight w:val="none"/>
          <w:lang w:val="en-US" w:eastAsia="zh-CN"/>
        </w:rPr>
        <w:t>推动</w:t>
      </w:r>
      <w:r>
        <w:rPr>
          <w:rFonts w:hint="default" w:ascii="Times New Roman" w:hAnsi="Times New Roman" w:eastAsia="方正公文仿宋" w:cs="Times New Roman"/>
          <w:color w:val="auto"/>
          <w:sz w:val="32"/>
          <w:szCs w:val="32"/>
          <w:highlight w:val="none"/>
          <w:lang w:eastAsia="zh-CN"/>
        </w:rPr>
        <w:t>公众法治素养</w:t>
      </w:r>
      <w:r>
        <w:rPr>
          <w:rFonts w:hint="eastAsia" w:ascii="Times New Roman" w:hAnsi="Times New Roman" w:eastAsia="方正公文仿宋" w:cs="Times New Roman"/>
          <w:color w:val="auto"/>
          <w:sz w:val="32"/>
          <w:szCs w:val="32"/>
          <w:highlight w:val="none"/>
          <w:lang w:val="en-US" w:eastAsia="zh-CN"/>
        </w:rPr>
        <w:t>提升</w:t>
      </w:r>
      <w:r>
        <w:rPr>
          <w:rFonts w:hint="default" w:ascii="Times New Roman" w:hAnsi="Times New Roman" w:eastAsia="方正公文仿宋" w:cs="Times New Roman"/>
          <w:color w:val="auto"/>
          <w:sz w:val="32"/>
          <w:szCs w:val="32"/>
          <w:highlight w:val="none"/>
          <w:lang w:eastAsia="zh-CN"/>
        </w:rPr>
        <w:t>。</w:t>
      </w:r>
    </w:p>
    <w:p w14:paraId="17C745AA">
      <w:pPr>
        <w:keepNext w:val="0"/>
        <w:keepLines w:val="0"/>
        <w:pageBreakBefore w:val="0"/>
        <w:widowControl w:val="0"/>
        <w:numPr>
          <w:ilvl w:val="0"/>
          <w:numId w:val="0"/>
        </w:numPr>
        <w:pBdr>
          <w:bottom w:val="single" w:color="FFFFFF" w:sz="4" w:space="18"/>
        </w:pBdr>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方正公文仿宋" w:cs="Times New Roman"/>
          <w:color w:val="auto"/>
          <w:sz w:val="32"/>
          <w:szCs w:val="32"/>
          <w:highlight w:val="none"/>
          <w:lang w:val="en-US" w:eastAsia="zh-CN"/>
        </w:rPr>
      </w:pPr>
      <w:r>
        <w:rPr>
          <w:rFonts w:hint="eastAsia" w:ascii="Times New Roman" w:hAnsi="Times New Roman" w:eastAsia="方正公文楷体" w:cs="Times New Roman"/>
          <w:color w:val="auto"/>
          <w:kern w:val="2"/>
          <w:sz w:val="32"/>
          <w:szCs w:val="32"/>
          <w:highlight w:val="none"/>
          <w:lang w:val="en-US" w:eastAsia="zh-CN" w:bidi="ar"/>
        </w:rPr>
        <w:t>多元</w:t>
      </w:r>
      <w:r>
        <w:rPr>
          <w:rFonts w:hint="default" w:ascii="Times New Roman" w:hAnsi="Times New Roman" w:eastAsia="方正公文楷体" w:cs="Times New Roman"/>
          <w:color w:val="auto"/>
          <w:kern w:val="2"/>
          <w:sz w:val="32"/>
          <w:szCs w:val="32"/>
          <w:highlight w:val="none"/>
          <w:lang w:val="en-US" w:eastAsia="zh-CN" w:bidi="ar"/>
        </w:rPr>
        <w:t>化解矛盾纠纷。</w:t>
      </w:r>
      <w:r>
        <w:rPr>
          <w:rFonts w:hint="default" w:ascii="Times New Roman" w:hAnsi="Times New Roman" w:eastAsia="方正公文仿宋" w:cs="Times New Roman"/>
          <w:color w:val="auto"/>
          <w:kern w:val="2"/>
          <w:sz w:val="32"/>
          <w:szCs w:val="32"/>
          <w:highlight w:val="none"/>
          <w:lang w:eastAsia="zh-CN" w:bidi="ar-SA"/>
        </w:rPr>
        <w:t>坚持和发展新时代“枫桥经验”，</w:t>
      </w:r>
      <w:r>
        <w:rPr>
          <w:rFonts w:hint="default" w:ascii="Times New Roman" w:hAnsi="Times New Roman" w:eastAsia="方正公文仿宋" w:cs="Times New Roman"/>
          <w:b w:val="0"/>
          <w:bCs w:val="0"/>
          <w:color w:val="auto"/>
          <w:sz w:val="32"/>
          <w:szCs w:val="32"/>
          <w:highlight w:val="none"/>
          <w:lang w:eastAsia="zh-CN"/>
        </w:rPr>
        <w:t>开展“化解矛盾风险</w:t>
      </w:r>
      <w:r>
        <w:rPr>
          <w:rFonts w:hint="default" w:ascii="Times New Roman" w:hAnsi="Times New Roman" w:eastAsia="方正公文仿宋" w:cs="Times New Roman"/>
          <w:b w:val="0"/>
          <w:bCs w:val="0"/>
          <w:color w:val="auto"/>
          <w:sz w:val="32"/>
          <w:szCs w:val="32"/>
          <w:highlight w:val="none"/>
          <w:lang w:val="en-US" w:eastAsia="zh-CN"/>
        </w:rPr>
        <w:t xml:space="preserve"> 维护社会稳定</w:t>
      </w:r>
      <w:r>
        <w:rPr>
          <w:rFonts w:hint="default" w:ascii="Times New Roman" w:hAnsi="Times New Roman" w:eastAsia="方正公文仿宋" w:cs="Times New Roman"/>
          <w:b w:val="0"/>
          <w:bCs w:val="0"/>
          <w:color w:val="auto"/>
          <w:sz w:val="32"/>
          <w:szCs w:val="32"/>
          <w:highlight w:val="none"/>
          <w:lang w:eastAsia="zh-CN"/>
        </w:rPr>
        <w:t>”专项治理</w:t>
      </w:r>
      <w:r>
        <w:rPr>
          <w:rFonts w:hint="eastAsia" w:ascii="Times New Roman" w:hAnsi="Times New Roman" w:eastAsia="方正公文仿宋" w:cs="Times New Roman"/>
          <w:b w:val="0"/>
          <w:bCs w:val="0"/>
          <w:color w:val="auto"/>
          <w:sz w:val="32"/>
          <w:szCs w:val="32"/>
          <w:highlight w:val="none"/>
          <w:lang w:val="en-US" w:eastAsia="zh-CN"/>
        </w:rPr>
        <w:t>工作</w:t>
      </w:r>
      <w:r>
        <w:rPr>
          <w:rFonts w:hint="default" w:ascii="Times New Roman" w:hAnsi="Times New Roman" w:eastAsia="方正公文仿宋" w:cs="Times New Roman"/>
          <w:b w:val="0"/>
          <w:bCs w:val="0"/>
          <w:color w:val="auto"/>
          <w:sz w:val="32"/>
          <w:szCs w:val="32"/>
          <w:highlight w:val="none"/>
          <w:lang w:val="en-US" w:eastAsia="zh-CN"/>
        </w:rPr>
        <w:t>。</w:t>
      </w:r>
      <w:r>
        <w:rPr>
          <w:rFonts w:hint="eastAsia" w:ascii="Times New Roman" w:hAnsi="Times New Roman" w:eastAsia="方正公文仿宋" w:cs="Times New Roman"/>
          <w:b w:val="0"/>
          <w:bCs w:val="0"/>
          <w:color w:val="auto"/>
          <w:sz w:val="32"/>
          <w:szCs w:val="32"/>
          <w:highlight w:val="none"/>
          <w:lang w:val="en-US" w:eastAsia="zh-CN"/>
        </w:rPr>
        <w:t>推进信访工作法治化，</w:t>
      </w:r>
      <w:r>
        <w:rPr>
          <w:rFonts w:hint="default" w:ascii="Times New Roman" w:hAnsi="Times New Roman" w:eastAsia="方正公文仿宋" w:cs="Times New Roman"/>
          <w:color w:val="auto"/>
          <w:kern w:val="2"/>
          <w:sz w:val="32"/>
          <w:szCs w:val="32"/>
          <w:highlight w:val="none"/>
          <w:lang w:val="en-US" w:eastAsia="zh-CN" w:bidi="ar-SA"/>
        </w:rPr>
        <w:t>常态化</w:t>
      </w:r>
      <w:r>
        <w:rPr>
          <w:rFonts w:hint="eastAsia" w:ascii="Times New Roman" w:hAnsi="Times New Roman" w:eastAsia="方正公文仿宋" w:cs="Times New Roman"/>
          <w:color w:val="auto"/>
          <w:kern w:val="2"/>
          <w:sz w:val="32"/>
          <w:szCs w:val="32"/>
          <w:highlight w:val="none"/>
          <w:lang w:val="en-US" w:eastAsia="zh-CN" w:bidi="ar-SA"/>
        </w:rPr>
        <w:t>落实检察长接待日和</w:t>
      </w:r>
      <w:r>
        <w:rPr>
          <w:rFonts w:hint="default" w:ascii="Times New Roman" w:hAnsi="Times New Roman" w:eastAsia="方正公文仿宋" w:cs="Times New Roman"/>
          <w:color w:val="auto"/>
          <w:kern w:val="2"/>
          <w:sz w:val="32"/>
          <w:szCs w:val="32"/>
          <w:highlight w:val="none"/>
          <w:lang w:val="en-US" w:eastAsia="zh-CN" w:bidi="ar-SA"/>
        </w:rPr>
        <w:t>院领导包案</w:t>
      </w:r>
      <w:r>
        <w:rPr>
          <w:rFonts w:hint="eastAsia" w:ascii="Times New Roman" w:hAnsi="Times New Roman" w:eastAsia="方正公文仿宋" w:cs="Times New Roman"/>
          <w:color w:val="auto"/>
          <w:kern w:val="2"/>
          <w:sz w:val="32"/>
          <w:szCs w:val="32"/>
          <w:highlight w:val="none"/>
          <w:lang w:val="en-US" w:eastAsia="zh-CN" w:bidi="ar-SA"/>
        </w:rPr>
        <w:t>制度。</w:t>
      </w:r>
      <w:r>
        <w:rPr>
          <w:rFonts w:hint="eastAsia" w:ascii="Times New Roman" w:hAnsi="Times New Roman" w:eastAsia="方正公文仿宋" w:cs="Times New Roman"/>
          <w:bCs/>
          <w:i w:val="0"/>
          <w:color w:val="auto"/>
          <w:sz w:val="32"/>
          <w:szCs w:val="32"/>
          <w:highlight w:val="none"/>
          <w:lang w:val="en-US" w:eastAsia="zh-CN"/>
        </w:rPr>
        <w:t>持续选派干警</w:t>
      </w:r>
      <w:r>
        <w:rPr>
          <w:rFonts w:hint="default" w:ascii="Times New Roman" w:hAnsi="Times New Roman" w:eastAsia="方正公文仿宋" w:cs="Times New Roman"/>
          <w:bCs/>
          <w:i w:val="0"/>
          <w:color w:val="auto"/>
          <w:sz w:val="32"/>
          <w:szCs w:val="32"/>
          <w:highlight w:val="none"/>
          <w:lang w:eastAsia="zh-CN"/>
        </w:rPr>
        <w:t>在县信访局轮流坐班，</w:t>
      </w:r>
      <w:r>
        <w:rPr>
          <w:rFonts w:hint="eastAsia" w:ascii="Times New Roman" w:hAnsi="Times New Roman" w:eastAsia="方正公文仿宋" w:cs="Times New Roman"/>
          <w:bCs/>
          <w:i w:val="0"/>
          <w:color w:val="auto"/>
          <w:sz w:val="32"/>
          <w:szCs w:val="32"/>
          <w:highlight w:val="none"/>
          <w:lang w:val="en-US" w:eastAsia="zh-CN"/>
        </w:rPr>
        <w:t>接访</w:t>
      </w:r>
      <w:r>
        <w:rPr>
          <w:rFonts w:hint="default" w:ascii="Times New Roman" w:hAnsi="Times New Roman" w:eastAsia="方正公文仿宋" w:cs="Times New Roman"/>
          <w:bCs/>
          <w:i w:val="0"/>
          <w:color w:val="auto"/>
          <w:sz w:val="32"/>
          <w:szCs w:val="32"/>
          <w:highlight w:val="none"/>
          <w:lang w:val="en-US" w:eastAsia="zh-CN"/>
        </w:rPr>
        <w:t>群众</w:t>
      </w:r>
      <w:r>
        <w:rPr>
          <w:rFonts w:hint="eastAsia" w:ascii="Times New Roman" w:hAnsi="Times New Roman" w:eastAsia="方正公文仿宋" w:cs="Times New Roman"/>
          <w:bCs/>
          <w:i w:val="0"/>
          <w:color w:val="auto"/>
          <w:sz w:val="32"/>
          <w:szCs w:val="32"/>
          <w:highlight w:val="none"/>
          <w:lang w:val="en-US" w:eastAsia="zh-CN"/>
        </w:rPr>
        <w:t>85</w:t>
      </w:r>
      <w:r>
        <w:rPr>
          <w:rFonts w:hint="default" w:ascii="Times New Roman" w:hAnsi="Times New Roman" w:eastAsia="方正公文仿宋" w:cs="Times New Roman"/>
          <w:bCs/>
          <w:i w:val="0"/>
          <w:color w:val="auto"/>
          <w:sz w:val="32"/>
          <w:szCs w:val="32"/>
          <w:highlight w:val="none"/>
          <w:lang w:eastAsia="zh-CN"/>
        </w:rPr>
        <w:t>人次</w:t>
      </w:r>
      <w:r>
        <w:rPr>
          <w:rFonts w:hint="eastAsia" w:ascii="Times New Roman" w:hAnsi="Times New Roman" w:eastAsia="方正公文仿宋" w:cs="Times New Roman"/>
          <w:bCs/>
          <w:i w:val="0"/>
          <w:color w:val="auto"/>
          <w:sz w:val="32"/>
          <w:szCs w:val="32"/>
          <w:highlight w:val="none"/>
          <w:lang w:eastAsia="zh-CN"/>
        </w:rPr>
        <w:t>。</w:t>
      </w:r>
      <w:r>
        <w:rPr>
          <w:rFonts w:hint="eastAsia" w:ascii="Times New Roman" w:hAnsi="Times New Roman" w:eastAsia="方正公文仿宋" w:cs="Times New Roman"/>
          <w:color w:val="auto"/>
          <w:sz w:val="32"/>
          <w:szCs w:val="32"/>
          <w:highlight w:val="none"/>
          <w:lang w:val="en-US" w:eastAsia="zh-CN"/>
        </w:rPr>
        <w:t>强化在办案中化解矛盾，稳妥处理控告申诉类信访17件</w:t>
      </w:r>
      <w:r>
        <w:rPr>
          <w:rFonts w:hint="eastAsia" w:ascii="Times New Roman" w:hAnsi="Times New Roman" w:eastAsia="方正公文仿宋" w:cs="Times New Roman"/>
          <w:color w:val="auto"/>
          <w:kern w:val="2"/>
          <w:sz w:val="32"/>
          <w:szCs w:val="32"/>
          <w:highlight w:val="none"/>
          <w:lang w:val="en-US" w:eastAsia="zh-CN" w:bidi="ar-SA"/>
        </w:rPr>
        <w:t>。</w:t>
      </w:r>
      <w:r>
        <w:rPr>
          <w:rFonts w:hint="eastAsia" w:ascii="Times New Roman" w:hAnsi="Times New Roman" w:eastAsia="方正公文仿宋" w:cs="Times New Roman"/>
          <w:color w:val="auto"/>
          <w:sz w:val="32"/>
          <w:szCs w:val="32"/>
          <w:highlight w:val="none"/>
          <w:lang w:val="en-US" w:eastAsia="zh-CN"/>
        </w:rPr>
        <w:t>积极</w:t>
      </w:r>
      <w:r>
        <w:rPr>
          <w:rFonts w:hint="default" w:ascii="Times New Roman" w:hAnsi="Times New Roman" w:eastAsia="方正公文仿宋" w:cs="Times New Roman"/>
          <w:color w:val="auto"/>
          <w:sz w:val="32"/>
          <w:szCs w:val="32"/>
          <w:highlight w:val="none"/>
          <w:lang w:eastAsia="zh-CN"/>
        </w:rPr>
        <w:t>释法说理，召开听证会1</w:t>
      </w:r>
      <w:r>
        <w:rPr>
          <w:rFonts w:hint="default" w:ascii="Times New Roman" w:hAnsi="Times New Roman" w:eastAsia="方正公文仿宋" w:cs="Times New Roman"/>
          <w:color w:val="auto"/>
          <w:sz w:val="32"/>
          <w:szCs w:val="32"/>
          <w:highlight w:val="none"/>
          <w:lang w:val="en-US" w:eastAsia="zh-CN"/>
        </w:rPr>
        <w:t>4</w:t>
      </w:r>
      <w:r>
        <w:rPr>
          <w:rFonts w:hint="default" w:ascii="Times New Roman" w:hAnsi="Times New Roman" w:eastAsia="方正公文仿宋" w:cs="Times New Roman"/>
          <w:color w:val="auto"/>
          <w:sz w:val="32"/>
          <w:szCs w:val="32"/>
          <w:highlight w:val="none"/>
          <w:lang w:eastAsia="zh-CN"/>
        </w:rPr>
        <w:t>次，听证案件</w:t>
      </w:r>
      <w:r>
        <w:rPr>
          <w:rFonts w:hint="default" w:ascii="Times New Roman" w:hAnsi="Times New Roman" w:eastAsia="方正公文仿宋" w:cs="Times New Roman"/>
          <w:color w:val="auto"/>
          <w:sz w:val="32"/>
          <w:szCs w:val="32"/>
          <w:highlight w:val="none"/>
          <w:lang w:val="en-US" w:eastAsia="zh-CN"/>
        </w:rPr>
        <w:t>41</w:t>
      </w:r>
      <w:r>
        <w:rPr>
          <w:rFonts w:hint="default" w:ascii="Times New Roman" w:hAnsi="Times New Roman" w:eastAsia="方正公文仿宋" w:cs="Times New Roman"/>
          <w:color w:val="auto"/>
          <w:sz w:val="32"/>
          <w:szCs w:val="32"/>
          <w:highlight w:val="none"/>
          <w:lang w:eastAsia="zh-CN"/>
        </w:rPr>
        <w:t>件。</w:t>
      </w:r>
      <w:r>
        <w:rPr>
          <w:rFonts w:hint="default" w:ascii="Times New Roman" w:hAnsi="Times New Roman" w:eastAsia="方正公文仿宋" w:cs="Times New Roman"/>
          <w:color w:val="auto"/>
          <w:sz w:val="32"/>
          <w:szCs w:val="32"/>
          <w:highlight w:val="none"/>
          <w:lang w:val="en-US" w:eastAsia="zh-CN"/>
        </w:rPr>
        <w:t>关爱特殊群体，办理司法救助案件15件18人，发放救助金1</w:t>
      </w:r>
      <w:r>
        <w:rPr>
          <w:rFonts w:hint="eastAsia" w:ascii="Times New Roman" w:hAnsi="Times New Roman" w:eastAsia="方正公文仿宋" w:cs="Times New Roman"/>
          <w:color w:val="auto"/>
          <w:sz w:val="32"/>
          <w:szCs w:val="32"/>
          <w:highlight w:val="none"/>
          <w:lang w:val="en-US" w:eastAsia="zh-CN"/>
        </w:rPr>
        <w:t>8</w:t>
      </w:r>
      <w:r>
        <w:rPr>
          <w:rFonts w:hint="default" w:ascii="Times New Roman" w:hAnsi="Times New Roman" w:eastAsia="方正公文仿宋" w:cs="Times New Roman"/>
          <w:color w:val="auto"/>
          <w:sz w:val="32"/>
          <w:szCs w:val="32"/>
          <w:highlight w:val="none"/>
          <w:lang w:val="en-US" w:eastAsia="zh-CN"/>
        </w:rPr>
        <w:t>万元。</w:t>
      </w:r>
      <w:r>
        <w:rPr>
          <w:rFonts w:hint="eastAsia" w:ascii="Times New Roman" w:hAnsi="Times New Roman" w:eastAsia="方正公文仿宋" w:cs="Times New Roman"/>
          <w:color w:val="auto"/>
          <w:sz w:val="32"/>
          <w:szCs w:val="32"/>
          <w:highlight w:val="none"/>
          <w:lang w:val="en-US" w:eastAsia="zh-CN"/>
        </w:rPr>
        <w:t>对军人军属开展联合司法救助经验写入省检察院工作报告。</w:t>
      </w:r>
      <w:r>
        <w:rPr>
          <w:rFonts w:hint="default" w:ascii="Times New Roman" w:hAnsi="Times New Roman" w:eastAsia="方正公文仿宋" w:cs="Times New Roman"/>
          <w:color w:val="auto"/>
          <w:sz w:val="32"/>
          <w:szCs w:val="32"/>
          <w:highlight w:val="none"/>
          <w:lang w:val="en-US" w:eastAsia="zh-CN"/>
        </w:rPr>
        <w:t>办理的李某平等3人司法救助案</w:t>
      </w:r>
      <w:r>
        <w:rPr>
          <w:rFonts w:hint="eastAsia" w:ascii="Times New Roman" w:hAnsi="Times New Roman" w:eastAsia="方正公文仿宋" w:cs="Times New Roman"/>
          <w:color w:val="auto"/>
          <w:sz w:val="32"/>
          <w:szCs w:val="32"/>
          <w:highlight w:val="none"/>
          <w:lang w:val="en-US" w:eastAsia="zh-CN"/>
        </w:rPr>
        <w:t>入选</w:t>
      </w:r>
      <w:r>
        <w:rPr>
          <w:rFonts w:hint="default" w:ascii="Times New Roman" w:hAnsi="Times New Roman" w:eastAsia="方正公文仿宋" w:cs="Times New Roman"/>
          <w:color w:val="auto"/>
          <w:sz w:val="32"/>
          <w:szCs w:val="32"/>
          <w:highlight w:val="none"/>
          <w:lang w:val="en-US" w:eastAsia="zh-CN"/>
        </w:rPr>
        <w:t>最高检与全国妇联协作开展司法救助十大典型案例。</w:t>
      </w:r>
    </w:p>
    <w:p w14:paraId="324D5B12">
      <w:pPr>
        <w:keepNext w:val="0"/>
        <w:keepLines w:val="0"/>
        <w:pageBreakBefore w:val="0"/>
        <w:widowControl w:val="0"/>
        <w:numPr>
          <w:ilvl w:val="0"/>
          <w:numId w:val="0"/>
        </w:numPr>
        <w:pBdr>
          <w:bottom w:val="single" w:color="FFFFFF" w:sz="4" w:space="18"/>
        </w:pBdr>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方正公文黑体" w:cs="Times New Roman"/>
          <w:color w:val="auto"/>
          <w:kern w:val="2"/>
          <w:sz w:val="32"/>
          <w:szCs w:val="32"/>
          <w:highlight w:val="none"/>
          <w:lang w:val="en-US" w:eastAsia="zh-CN" w:bidi="ar"/>
        </w:rPr>
      </w:pPr>
      <w:r>
        <w:rPr>
          <w:rFonts w:hint="eastAsia" w:ascii="Times New Roman" w:hAnsi="Times New Roman" w:eastAsia="方正公文黑体" w:cs="Times New Roman"/>
          <w:color w:val="auto"/>
          <w:kern w:val="2"/>
          <w:sz w:val="32"/>
          <w:szCs w:val="32"/>
          <w:highlight w:val="none"/>
          <w:lang w:val="en-US" w:eastAsia="zh-CN" w:bidi="ar"/>
        </w:rPr>
        <w:t>三、</w:t>
      </w:r>
      <w:r>
        <w:rPr>
          <w:rFonts w:hint="default" w:ascii="Times New Roman" w:hAnsi="Times New Roman" w:eastAsia="方正公文黑体" w:cs="Times New Roman"/>
          <w:color w:val="auto"/>
          <w:kern w:val="2"/>
          <w:sz w:val="32"/>
          <w:szCs w:val="32"/>
          <w:highlight w:val="none"/>
          <w:lang w:val="en-US" w:eastAsia="zh-CN" w:bidi="ar"/>
        </w:rPr>
        <w:t>深耕检察监督，</w:t>
      </w:r>
      <w:r>
        <w:rPr>
          <w:rFonts w:hint="eastAsia" w:ascii="Times New Roman" w:hAnsi="Times New Roman" w:eastAsia="方正公文黑体" w:cs="Times New Roman"/>
          <w:color w:val="auto"/>
          <w:kern w:val="2"/>
          <w:sz w:val="32"/>
          <w:szCs w:val="32"/>
          <w:highlight w:val="none"/>
          <w:lang w:val="en-US" w:eastAsia="zh-CN" w:bidi="ar"/>
        </w:rPr>
        <w:t>捍卫</w:t>
      </w:r>
      <w:r>
        <w:rPr>
          <w:rFonts w:hint="default" w:ascii="Times New Roman" w:hAnsi="Times New Roman" w:eastAsia="方正公文黑体" w:cs="Times New Roman"/>
          <w:color w:val="auto"/>
          <w:kern w:val="2"/>
          <w:sz w:val="32"/>
          <w:szCs w:val="32"/>
          <w:highlight w:val="none"/>
          <w:lang w:val="en-US" w:eastAsia="zh-CN" w:bidi="ar"/>
        </w:rPr>
        <w:t>社会公平正义</w:t>
      </w:r>
    </w:p>
    <w:p w14:paraId="2DC4B959">
      <w:pPr>
        <w:keepNext w:val="0"/>
        <w:keepLines w:val="0"/>
        <w:pageBreakBefore w:val="0"/>
        <w:widowControl w:val="0"/>
        <w:numPr>
          <w:ilvl w:val="0"/>
          <w:numId w:val="0"/>
        </w:numPr>
        <w:pBdr>
          <w:bottom w:val="single" w:color="FFFFFF" w:sz="4" w:space="18"/>
        </w:pBdr>
        <w:kinsoku/>
        <w:wordWrap/>
        <w:overflowPunct/>
        <w:topLinePunct w:val="0"/>
        <w:autoSpaceDE/>
        <w:autoSpaceDN/>
        <w:bidi w:val="0"/>
        <w:adjustRightInd/>
        <w:snapToGrid w:val="0"/>
        <w:spacing w:line="570" w:lineRule="exact"/>
        <w:ind w:leftChars="0" w:firstLine="640" w:firstLineChars="200"/>
        <w:jc w:val="left"/>
        <w:textAlignment w:val="auto"/>
        <w:rPr>
          <w:rFonts w:hint="default" w:ascii="Times New Roman" w:hAnsi="Times New Roman" w:eastAsia="方正公文仿宋" w:cs="Times New Roman"/>
          <w:color w:val="auto"/>
          <w:sz w:val="32"/>
          <w:szCs w:val="32"/>
          <w:highlight w:val="none"/>
          <w:lang w:val="en-US" w:eastAsia="zh-CN"/>
        </w:rPr>
      </w:pPr>
      <w:r>
        <w:rPr>
          <w:rFonts w:hint="eastAsia" w:ascii="Times New Roman" w:hAnsi="Times New Roman" w:eastAsia="方正公文仿宋" w:cs="Times New Roman"/>
          <w:color w:val="auto"/>
          <w:sz w:val="32"/>
          <w:szCs w:val="32"/>
          <w:highlight w:val="none"/>
          <w:lang w:val="en-US" w:eastAsia="zh-CN"/>
        </w:rPr>
        <w:t>一年来，县人民检察院</w:t>
      </w:r>
      <w:r>
        <w:rPr>
          <w:rFonts w:hint="default" w:ascii="Times New Roman" w:hAnsi="Times New Roman" w:eastAsia="方正公文仿宋" w:cs="Times New Roman"/>
          <w:color w:val="auto"/>
          <w:sz w:val="32"/>
          <w:szCs w:val="32"/>
          <w:highlight w:val="none"/>
          <w:lang w:val="en-US" w:eastAsia="zh-CN"/>
        </w:rPr>
        <w:t>始终坚持</w:t>
      </w:r>
      <w:r>
        <w:rPr>
          <w:rFonts w:hint="eastAsia" w:ascii="Times New Roman" w:hAnsi="Times New Roman" w:eastAsia="方正公文仿宋" w:cs="Times New Roman"/>
          <w:color w:val="auto"/>
          <w:sz w:val="32"/>
          <w:szCs w:val="32"/>
          <w:highlight w:val="none"/>
          <w:lang w:val="en-US" w:eastAsia="zh-CN"/>
        </w:rPr>
        <w:t>“</w:t>
      </w:r>
      <w:r>
        <w:rPr>
          <w:rFonts w:hint="default" w:ascii="Times New Roman" w:hAnsi="Times New Roman" w:eastAsia="方正公文仿宋" w:cs="Times New Roman"/>
          <w:color w:val="auto"/>
          <w:sz w:val="32"/>
          <w:szCs w:val="32"/>
          <w:highlight w:val="none"/>
          <w:lang w:val="en-US" w:eastAsia="zh-CN"/>
        </w:rPr>
        <w:t>在办案中监督，在监督中办案</w:t>
      </w:r>
      <w:r>
        <w:rPr>
          <w:rFonts w:hint="eastAsia" w:ascii="Times New Roman" w:hAnsi="Times New Roman" w:eastAsia="方正公文仿宋" w:cs="Times New Roman"/>
          <w:color w:val="auto"/>
          <w:sz w:val="32"/>
          <w:szCs w:val="32"/>
          <w:highlight w:val="none"/>
          <w:lang w:val="en-US" w:eastAsia="zh-CN"/>
        </w:rPr>
        <w:t>”理念</w:t>
      </w:r>
      <w:r>
        <w:rPr>
          <w:rFonts w:hint="default" w:ascii="Times New Roman" w:hAnsi="Times New Roman" w:eastAsia="方正公文仿宋" w:cs="Times New Roman"/>
          <w:color w:val="auto"/>
          <w:sz w:val="32"/>
          <w:szCs w:val="32"/>
          <w:highlight w:val="none"/>
          <w:lang w:val="en-US" w:eastAsia="zh-CN"/>
        </w:rPr>
        <w:t>，</w:t>
      </w:r>
      <w:r>
        <w:rPr>
          <w:rFonts w:hint="eastAsia" w:ascii="Times New Roman" w:hAnsi="Times New Roman" w:eastAsia="方正公文仿宋" w:cs="Times New Roman"/>
          <w:color w:val="auto"/>
          <w:sz w:val="32"/>
          <w:szCs w:val="32"/>
          <w:highlight w:val="none"/>
          <w:lang w:val="en-US" w:eastAsia="zh-CN"/>
        </w:rPr>
        <w:t>聚焦</w:t>
      </w:r>
      <w:r>
        <w:rPr>
          <w:rFonts w:hint="default" w:ascii="Times New Roman" w:hAnsi="Times New Roman" w:eastAsia="方正公文仿宋" w:cs="Times New Roman"/>
          <w:color w:val="auto"/>
          <w:sz w:val="32"/>
          <w:szCs w:val="32"/>
          <w:highlight w:val="none"/>
          <w:lang w:val="en-US" w:eastAsia="zh-CN"/>
        </w:rPr>
        <w:t>法律监督，“四大检察”全面协调充分发展，促进严格执法公正司法。</w:t>
      </w:r>
    </w:p>
    <w:p w14:paraId="77E9542C">
      <w:pPr>
        <w:keepNext w:val="0"/>
        <w:keepLines w:val="0"/>
        <w:pageBreakBefore w:val="0"/>
        <w:widowControl w:val="0"/>
        <w:numPr>
          <w:ilvl w:val="0"/>
          <w:numId w:val="0"/>
        </w:numPr>
        <w:pBdr>
          <w:bottom w:val="single" w:color="FFFFFF" w:sz="4" w:space="18"/>
        </w:pBdr>
        <w:kinsoku/>
        <w:wordWrap/>
        <w:overflowPunct/>
        <w:topLinePunct w:val="0"/>
        <w:autoSpaceDE/>
        <w:autoSpaceDN/>
        <w:bidi w:val="0"/>
        <w:adjustRightInd/>
        <w:snapToGrid w:val="0"/>
        <w:spacing w:line="570" w:lineRule="exact"/>
        <w:ind w:leftChars="0" w:firstLine="640" w:firstLineChars="200"/>
        <w:jc w:val="both"/>
        <w:textAlignment w:val="auto"/>
        <w:rPr>
          <w:rFonts w:hint="default" w:ascii="Times New Roman" w:hAnsi="Times New Roman" w:eastAsia="方正公文仿宋" w:cs="Times New Roman"/>
          <w:color w:val="auto"/>
          <w:sz w:val="32"/>
          <w:szCs w:val="32"/>
          <w:highlight w:val="none"/>
          <w:lang w:eastAsia="zh-CN"/>
        </w:rPr>
      </w:pPr>
      <w:r>
        <w:rPr>
          <w:rFonts w:hint="eastAsia" w:ascii="Times New Roman" w:hAnsi="Times New Roman" w:eastAsia="方正公文楷体" w:cs="Times New Roman"/>
          <w:color w:val="auto"/>
          <w:kern w:val="2"/>
          <w:sz w:val="32"/>
          <w:szCs w:val="32"/>
          <w:highlight w:val="none"/>
          <w:lang w:val="en-US" w:eastAsia="zh-CN" w:bidi="ar"/>
        </w:rPr>
        <w:t>优化</w:t>
      </w:r>
      <w:r>
        <w:rPr>
          <w:rFonts w:hint="default" w:ascii="Times New Roman" w:hAnsi="Times New Roman" w:eastAsia="方正公文楷体" w:cs="Times New Roman"/>
          <w:color w:val="auto"/>
          <w:kern w:val="2"/>
          <w:sz w:val="32"/>
          <w:szCs w:val="32"/>
          <w:highlight w:val="none"/>
          <w:lang w:val="en-US" w:eastAsia="zh-CN" w:bidi="ar"/>
        </w:rPr>
        <w:t>刑事检察</w:t>
      </w:r>
      <w:r>
        <w:rPr>
          <w:rFonts w:hint="eastAsia" w:ascii="Times New Roman" w:hAnsi="Times New Roman" w:eastAsia="方正公文楷体" w:cs="Times New Roman"/>
          <w:color w:val="auto"/>
          <w:kern w:val="2"/>
          <w:sz w:val="32"/>
          <w:szCs w:val="32"/>
          <w:highlight w:val="none"/>
          <w:lang w:val="en-US" w:eastAsia="zh-CN" w:bidi="ar"/>
        </w:rPr>
        <w:t>监督</w:t>
      </w:r>
      <w:r>
        <w:rPr>
          <w:rFonts w:hint="default" w:ascii="Times New Roman" w:hAnsi="Times New Roman" w:eastAsia="方正公文楷体" w:cs="Times New Roman"/>
          <w:color w:val="auto"/>
          <w:kern w:val="2"/>
          <w:sz w:val="32"/>
          <w:szCs w:val="32"/>
          <w:highlight w:val="none"/>
          <w:lang w:val="en-US" w:eastAsia="zh-CN" w:bidi="ar"/>
        </w:rPr>
        <w:t>。</w:t>
      </w:r>
      <w:r>
        <w:rPr>
          <w:rFonts w:hint="default" w:ascii="Times New Roman" w:hAnsi="Times New Roman" w:eastAsia="方正公文仿宋" w:cs="Times New Roman"/>
          <w:color w:val="auto"/>
          <w:sz w:val="32"/>
          <w:szCs w:val="32"/>
          <w:highlight w:val="none"/>
          <w:lang w:eastAsia="zh-CN"/>
        </w:rPr>
        <w:t>加强刑事立案和侦查活动监督</w:t>
      </w:r>
      <w:r>
        <w:rPr>
          <w:rFonts w:hint="eastAsia"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在</w:t>
      </w:r>
      <w:r>
        <w:rPr>
          <w:rFonts w:hint="default" w:ascii="Times New Roman" w:hAnsi="Times New Roman" w:eastAsia="方正公文仿宋" w:cs="Times New Roman"/>
          <w:color w:val="auto"/>
          <w:sz w:val="32"/>
          <w:szCs w:val="32"/>
          <w:highlight w:val="none"/>
          <w:lang w:eastAsia="zh-CN"/>
        </w:rPr>
        <w:t>公安机关派驻办案组，强化</w:t>
      </w:r>
      <w:r>
        <w:rPr>
          <w:rFonts w:hint="default" w:ascii="Times New Roman" w:hAnsi="Times New Roman" w:eastAsia="方正公文仿宋" w:cs="Times New Roman"/>
          <w:color w:val="auto"/>
          <w:sz w:val="32"/>
          <w:szCs w:val="32"/>
          <w:highlight w:val="none"/>
          <w:lang w:val="en-US" w:eastAsia="zh-CN"/>
        </w:rPr>
        <w:t>侦查</w:t>
      </w:r>
      <w:r>
        <w:rPr>
          <w:rFonts w:hint="eastAsia" w:ascii="Times New Roman" w:hAnsi="Times New Roman" w:eastAsia="方正公文仿宋" w:cs="Times New Roman"/>
          <w:color w:val="auto"/>
          <w:sz w:val="32"/>
          <w:szCs w:val="32"/>
          <w:highlight w:val="none"/>
          <w:lang w:val="en-US" w:eastAsia="zh-CN"/>
        </w:rPr>
        <w:t>监督</w:t>
      </w:r>
      <w:r>
        <w:rPr>
          <w:rFonts w:hint="default" w:ascii="Times New Roman" w:hAnsi="Times New Roman" w:eastAsia="方正公文仿宋" w:cs="Times New Roman"/>
          <w:color w:val="auto"/>
          <w:sz w:val="32"/>
          <w:szCs w:val="32"/>
          <w:highlight w:val="none"/>
          <w:lang w:val="en-US" w:eastAsia="zh-CN"/>
        </w:rPr>
        <w:t>与协作</w:t>
      </w:r>
      <w:r>
        <w:rPr>
          <w:rFonts w:hint="eastAsia" w:ascii="Times New Roman" w:hAnsi="Times New Roman" w:eastAsia="方正公文仿宋" w:cs="Times New Roman"/>
          <w:color w:val="auto"/>
          <w:sz w:val="32"/>
          <w:szCs w:val="32"/>
          <w:highlight w:val="none"/>
          <w:lang w:val="en-US" w:eastAsia="zh-CN"/>
        </w:rPr>
        <w:t>配合</w:t>
      </w:r>
      <w:r>
        <w:rPr>
          <w:rFonts w:hint="default" w:ascii="Times New Roman" w:hAnsi="Times New Roman" w:eastAsia="方正公文仿宋" w:cs="Times New Roman"/>
          <w:color w:val="auto"/>
          <w:sz w:val="32"/>
          <w:szCs w:val="32"/>
          <w:highlight w:val="none"/>
          <w:lang w:val="en-US" w:eastAsia="zh-CN"/>
        </w:rPr>
        <w:t>办公室</w:t>
      </w:r>
      <w:r>
        <w:rPr>
          <w:rFonts w:hint="default" w:ascii="Times New Roman" w:hAnsi="Times New Roman" w:eastAsia="方正公文仿宋" w:cs="Times New Roman"/>
          <w:color w:val="auto"/>
          <w:sz w:val="32"/>
          <w:szCs w:val="32"/>
          <w:highlight w:val="none"/>
          <w:lang w:eastAsia="zh-CN"/>
        </w:rPr>
        <w:t>实质化运行，监督立案</w:t>
      </w:r>
      <w:r>
        <w:rPr>
          <w:rFonts w:hint="eastAsia" w:ascii="Times New Roman" w:hAnsi="Times New Roman" w:eastAsia="方正公文仿宋" w:cs="Times New Roman"/>
          <w:color w:val="auto"/>
          <w:sz w:val="32"/>
          <w:szCs w:val="32"/>
          <w:highlight w:val="none"/>
          <w:lang w:val="en-US" w:eastAsia="zh-CN"/>
        </w:rPr>
        <w:t>15</w:t>
      </w:r>
      <w:r>
        <w:rPr>
          <w:rFonts w:hint="default" w:ascii="Times New Roman" w:hAnsi="Times New Roman" w:eastAsia="方正公文仿宋" w:cs="Times New Roman"/>
          <w:color w:val="auto"/>
          <w:sz w:val="32"/>
          <w:szCs w:val="32"/>
          <w:highlight w:val="none"/>
          <w:lang w:eastAsia="zh-CN"/>
        </w:rPr>
        <w:t>件，监督撤案</w:t>
      </w:r>
      <w:r>
        <w:rPr>
          <w:rFonts w:hint="eastAsia" w:ascii="Times New Roman" w:hAnsi="Times New Roman" w:eastAsia="方正公文仿宋" w:cs="Times New Roman"/>
          <w:color w:val="auto"/>
          <w:sz w:val="32"/>
          <w:szCs w:val="32"/>
          <w:highlight w:val="none"/>
          <w:lang w:val="en-US" w:eastAsia="zh-CN"/>
        </w:rPr>
        <w:t>8</w:t>
      </w:r>
      <w:r>
        <w:rPr>
          <w:rFonts w:hint="default" w:ascii="Times New Roman" w:hAnsi="Times New Roman" w:eastAsia="方正公文仿宋" w:cs="Times New Roman"/>
          <w:color w:val="auto"/>
          <w:sz w:val="32"/>
          <w:szCs w:val="32"/>
          <w:highlight w:val="none"/>
          <w:lang w:eastAsia="zh-CN"/>
        </w:rPr>
        <w:t>件</w:t>
      </w:r>
      <w:r>
        <w:rPr>
          <w:rFonts w:hint="eastAsia" w:ascii="Times New Roman" w:hAnsi="Times New Roman" w:eastAsia="方正公文仿宋" w:cs="Times New Roman"/>
          <w:color w:val="auto"/>
          <w:sz w:val="32"/>
          <w:szCs w:val="32"/>
          <w:highlight w:val="none"/>
          <w:lang w:eastAsia="zh-CN"/>
        </w:rPr>
        <w:t>，</w:t>
      </w:r>
      <w:r>
        <w:rPr>
          <w:rFonts w:hint="eastAsia" w:ascii="Times New Roman" w:hAnsi="Times New Roman" w:eastAsia="方正公文仿宋" w:cs="Times New Roman"/>
          <w:color w:val="auto"/>
          <w:sz w:val="32"/>
          <w:szCs w:val="32"/>
          <w:highlight w:val="none"/>
          <w:lang w:val="en-US" w:eastAsia="zh-CN"/>
        </w:rPr>
        <w:t>纠正漏捕漏诉25人</w:t>
      </w:r>
      <w:r>
        <w:rPr>
          <w:rFonts w:hint="default" w:ascii="Times New Roman" w:hAnsi="Times New Roman" w:eastAsia="方正公文仿宋" w:cs="Times New Roman"/>
          <w:color w:val="auto"/>
          <w:sz w:val="32"/>
          <w:szCs w:val="32"/>
          <w:highlight w:val="none"/>
          <w:lang w:eastAsia="zh-CN"/>
        </w:rPr>
        <w:t>，纠正侦查活动违法行为</w:t>
      </w:r>
      <w:r>
        <w:rPr>
          <w:rFonts w:hint="eastAsia" w:ascii="Times New Roman" w:hAnsi="Times New Roman" w:eastAsia="方正公文仿宋" w:cs="Times New Roman"/>
          <w:color w:val="auto"/>
          <w:sz w:val="32"/>
          <w:szCs w:val="32"/>
          <w:highlight w:val="none"/>
          <w:lang w:val="en-US" w:eastAsia="zh-CN"/>
        </w:rPr>
        <w:t>41</w:t>
      </w:r>
      <w:r>
        <w:rPr>
          <w:rFonts w:hint="default" w:ascii="Times New Roman" w:hAnsi="Times New Roman" w:eastAsia="方正公文仿宋" w:cs="Times New Roman"/>
          <w:color w:val="auto"/>
          <w:sz w:val="32"/>
          <w:szCs w:val="32"/>
          <w:highlight w:val="none"/>
          <w:lang w:eastAsia="zh-CN"/>
        </w:rPr>
        <w:t>件次</w:t>
      </w:r>
      <w:r>
        <w:rPr>
          <w:rFonts w:hint="eastAsia" w:ascii="Times New Roman" w:hAnsi="Times New Roman" w:eastAsia="方正公文仿宋" w:cs="Times New Roman"/>
          <w:color w:val="auto"/>
          <w:sz w:val="32"/>
          <w:szCs w:val="32"/>
          <w:highlight w:val="none"/>
          <w:lang w:val="en-US" w:eastAsia="zh-CN"/>
        </w:rPr>
        <w:t>。</w:t>
      </w:r>
      <w:r>
        <w:rPr>
          <w:rFonts w:hint="default" w:ascii="Times New Roman" w:hAnsi="Times New Roman" w:eastAsia="方正公文仿宋" w:cs="Times New Roman"/>
          <w:color w:val="auto"/>
          <w:sz w:val="32"/>
          <w:szCs w:val="32"/>
          <w:highlight w:val="none"/>
          <w:lang w:val="en-US" w:eastAsia="zh-CN"/>
        </w:rPr>
        <w:t>加强刑事审判监督，</w:t>
      </w:r>
      <w:r>
        <w:rPr>
          <w:rFonts w:hint="default" w:ascii="Times New Roman" w:hAnsi="Times New Roman" w:eastAsia="方正公文仿宋" w:cs="Times New Roman"/>
          <w:color w:val="auto"/>
          <w:sz w:val="32"/>
          <w:szCs w:val="32"/>
          <w:highlight w:val="none"/>
          <w:lang w:eastAsia="zh-CN"/>
        </w:rPr>
        <w:t>向审判机关发出纠正违法通知书5份，</w:t>
      </w:r>
      <w:r>
        <w:rPr>
          <w:rFonts w:hint="default" w:ascii="Times New Roman" w:hAnsi="Times New Roman" w:eastAsia="方正公文仿宋" w:cs="Times New Roman"/>
          <w:color w:val="auto"/>
          <w:sz w:val="32"/>
          <w:szCs w:val="32"/>
          <w:highlight w:val="none"/>
          <w:lang w:val="en-US" w:eastAsia="zh-CN"/>
        </w:rPr>
        <w:t>提</w:t>
      </w:r>
      <w:r>
        <w:rPr>
          <w:rFonts w:hint="eastAsia" w:ascii="Times New Roman" w:hAnsi="Times New Roman" w:eastAsia="方正公文仿宋" w:cs="Times New Roman"/>
          <w:color w:val="auto"/>
          <w:sz w:val="32"/>
          <w:szCs w:val="32"/>
          <w:highlight w:val="none"/>
          <w:lang w:val="en-US" w:eastAsia="zh-CN"/>
        </w:rPr>
        <w:t>请</w:t>
      </w:r>
      <w:r>
        <w:rPr>
          <w:rFonts w:hint="default" w:ascii="Times New Roman" w:hAnsi="Times New Roman" w:eastAsia="方正公文仿宋" w:cs="Times New Roman"/>
          <w:color w:val="auto"/>
          <w:sz w:val="32"/>
          <w:szCs w:val="32"/>
          <w:highlight w:val="none"/>
          <w:lang w:val="en-US" w:eastAsia="zh-CN"/>
        </w:rPr>
        <w:t>抗诉案件1件</w:t>
      </w:r>
      <w:r>
        <w:rPr>
          <w:rFonts w:hint="eastAsia" w:ascii="Times New Roman" w:hAnsi="Times New Roman" w:eastAsia="方正公文仿宋" w:cs="Times New Roman"/>
          <w:color w:val="auto"/>
          <w:sz w:val="32"/>
          <w:szCs w:val="32"/>
          <w:highlight w:val="none"/>
          <w:lang w:val="en-US" w:eastAsia="zh-CN"/>
        </w:rPr>
        <w:t>；</w:t>
      </w:r>
      <w:r>
        <w:rPr>
          <w:rFonts w:ascii="Times New Roman" w:hAnsi="Times New Roman" w:eastAsia="方正公文仿宋"/>
          <w:color w:val="auto"/>
          <w:sz w:val="32"/>
          <w:szCs w:val="32"/>
          <w:highlight w:val="none"/>
        </w:rPr>
        <w:t>检察长列席</w:t>
      </w:r>
      <w:r>
        <w:rPr>
          <w:rFonts w:hint="eastAsia" w:ascii="Times New Roman" w:hAnsi="Times New Roman" w:eastAsia="方正公文仿宋"/>
          <w:color w:val="auto"/>
          <w:sz w:val="32"/>
          <w:szCs w:val="32"/>
          <w:highlight w:val="none"/>
          <w:lang w:val="en-US" w:eastAsia="zh-CN"/>
        </w:rPr>
        <w:t>县法院</w:t>
      </w:r>
      <w:r>
        <w:rPr>
          <w:rFonts w:ascii="Times New Roman" w:hAnsi="Times New Roman" w:eastAsia="方正公文仿宋"/>
          <w:color w:val="auto"/>
          <w:sz w:val="32"/>
          <w:szCs w:val="32"/>
          <w:highlight w:val="none"/>
        </w:rPr>
        <w:t>审判委员会讨论案件</w:t>
      </w:r>
      <w:r>
        <w:rPr>
          <w:rFonts w:hint="eastAsia" w:ascii="Times New Roman" w:hAnsi="Times New Roman" w:eastAsia="方正公文仿宋"/>
          <w:color w:val="auto"/>
          <w:sz w:val="32"/>
          <w:szCs w:val="32"/>
          <w:highlight w:val="none"/>
          <w:lang w:val="en-US" w:eastAsia="zh-CN"/>
        </w:rPr>
        <w:t>3</w:t>
      </w:r>
      <w:r>
        <w:rPr>
          <w:rFonts w:ascii="Times New Roman" w:hAnsi="Times New Roman" w:eastAsia="方正公文仿宋"/>
          <w:color w:val="auto"/>
          <w:sz w:val="32"/>
          <w:szCs w:val="32"/>
          <w:highlight w:val="none"/>
        </w:rPr>
        <w:t>次</w:t>
      </w:r>
      <w:r>
        <w:rPr>
          <w:rFonts w:hint="default" w:ascii="Times New Roman" w:hAnsi="Times New Roman" w:eastAsia="方正公文仿宋" w:cs="Times New Roman"/>
          <w:color w:val="auto"/>
          <w:sz w:val="32"/>
          <w:szCs w:val="32"/>
          <w:highlight w:val="none"/>
          <w:lang w:eastAsia="zh-CN"/>
        </w:rPr>
        <w:t>。加强刑罚执行和监管活动监督，办理各类刑事执行检察监督案件</w:t>
      </w:r>
      <w:r>
        <w:rPr>
          <w:rFonts w:hint="default" w:ascii="Times New Roman" w:hAnsi="Times New Roman" w:eastAsia="方正公文仿宋" w:cs="Times New Roman"/>
          <w:color w:val="auto"/>
          <w:sz w:val="32"/>
          <w:szCs w:val="32"/>
          <w:highlight w:val="none"/>
          <w:lang w:val="en-US" w:eastAsia="zh-CN"/>
        </w:rPr>
        <w:t>58</w:t>
      </w:r>
      <w:r>
        <w:rPr>
          <w:rFonts w:hint="default" w:ascii="Times New Roman" w:hAnsi="Times New Roman" w:eastAsia="方正公文仿宋" w:cs="Times New Roman"/>
          <w:color w:val="auto"/>
          <w:sz w:val="32"/>
          <w:szCs w:val="32"/>
          <w:highlight w:val="none"/>
          <w:lang w:eastAsia="zh-CN"/>
        </w:rPr>
        <w:t>件。</w:t>
      </w:r>
      <w:r>
        <w:rPr>
          <w:rFonts w:hint="default" w:ascii="Times New Roman" w:hAnsi="Times New Roman" w:eastAsia="方正公文仿宋" w:cs="Times New Roman"/>
          <w:color w:val="auto"/>
          <w:sz w:val="32"/>
          <w:szCs w:val="32"/>
          <w:highlight w:val="none"/>
          <w:lang w:val="en-US" w:eastAsia="zh-CN"/>
        </w:rPr>
        <w:t>对汉寿、西湖管理区社区矫正工作开展联合监督检查，与县司法局构建社区矫正法律监督机制，预防社区矫正对象脱管、漏管。</w:t>
      </w:r>
      <w:r>
        <w:rPr>
          <w:rFonts w:hint="default" w:ascii="Times New Roman" w:hAnsi="Times New Roman" w:eastAsia="方正公文仿宋" w:cs="Times New Roman"/>
          <w:color w:val="auto"/>
          <w:sz w:val="32"/>
          <w:szCs w:val="32"/>
          <w:highlight w:val="none"/>
          <w:lang w:eastAsia="zh-CN"/>
        </w:rPr>
        <w:t>切实开展判处实刑未收监收押专项清理监督，监督收监</w:t>
      </w:r>
      <w:r>
        <w:rPr>
          <w:rFonts w:hint="default" w:ascii="Times New Roman" w:hAnsi="Times New Roman" w:eastAsia="方正公文仿宋" w:cs="Times New Roman"/>
          <w:color w:val="auto"/>
          <w:sz w:val="32"/>
          <w:szCs w:val="32"/>
          <w:highlight w:val="none"/>
          <w:lang w:val="en-US" w:eastAsia="zh-CN"/>
        </w:rPr>
        <w:t>收押1</w:t>
      </w:r>
      <w:r>
        <w:rPr>
          <w:rFonts w:hint="eastAsia" w:ascii="Times New Roman" w:hAnsi="Times New Roman" w:eastAsia="方正公文仿宋" w:cs="Times New Roman"/>
          <w:color w:val="auto"/>
          <w:sz w:val="32"/>
          <w:szCs w:val="32"/>
          <w:highlight w:val="none"/>
          <w:lang w:val="en-US" w:eastAsia="zh-CN"/>
        </w:rPr>
        <w:t>0</w:t>
      </w:r>
      <w:r>
        <w:rPr>
          <w:rFonts w:hint="default" w:ascii="Times New Roman" w:hAnsi="Times New Roman" w:eastAsia="方正公文仿宋" w:cs="Times New Roman"/>
          <w:color w:val="auto"/>
          <w:sz w:val="32"/>
          <w:szCs w:val="32"/>
          <w:highlight w:val="none"/>
          <w:lang w:val="en-US" w:eastAsia="zh-CN"/>
        </w:rPr>
        <w:t>人</w:t>
      </w:r>
      <w:r>
        <w:rPr>
          <w:rFonts w:hint="default" w:ascii="Times New Roman" w:hAnsi="Times New Roman" w:eastAsia="方正公文仿宋" w:cs="Times New Roman"/>
          <w:color w:val="auto"/>
          <w:sz w:val="32"/>
          <w:szCs w:val="32"/>
          <w:highlight w:val="none"/>
          <w:lang w:eastAsia="zh-CN"/>
        </w:rPr>
        <w:t>。</w:t>
      </w:r>
    </w:p>
    <w:p w14:paraId="389724B9">
      <w:pPr>
        <w:keepNext w:val="0"/>
        <w:keepLines w:val="0"/>
        <w:pageBreakBefore w:val="0"/>
        <w:widowControl w:val="0"/>
        <w:numPr>
          <w:ilvl w:val="0"/>
          <w:numId w:val="0"/>
        </w:numPr>
        <w:pBdr>
          <w:bottom w:val="single" w:color="FFFFFF" w:sz="4" w:space="18"/>
        </w:pBdr>
        <w:kinsoku/>
        <w:wordWrap/>
        <w:overflowPunct/>
        <w:topLinePunct w:val="0"/>
        <w:autoSpaceDE/>
        <w:autoSpaceDN/>
        <w:bidi w:val="0"/>
        <w:adjustRightInd/>
        <w:snapToGrid w:val="0"/>
        <w:spacing w:line="570" w:lineRule="exact"/>
        <w:ind w:leftChars="0" w:firstLine="640" w:firstLineChars="200"/>
        <w:jc w:val="both"/>
        <w:textAlignment w:val="auto"/>
        <w:rPr>
          <w:rFonts w:hint="default" w:ascii="Times New Roman" w:hAnsi="Times New Roman" w:eastAsia="方正公文仿宋" w:cs="Times New Roman"/>
          <w:color w:val="auto"/>
          <w:sz w:val="32"/>
          <w:szCs w:val="32"/>
          <w:highlight w:val="none"/>
          <w:lang w:eastAsia="zh-CN"/>
        </w:rPr>
      </w:pPr>
      <w:r>
        <w:rPr>
          <w:rFonts w:hint="eastAsia" w:ascii="Times New Roman" w:hAnsi="Times New Roman" w:eastAsia="方正公文楷体" w:cs="Times New Roman"/>
          <w:color w:val="auto"/>
          <w:kern w:val="2"/>
          <w:sz w:val="32"/>
          <w:szCs w:val="32"/>
          <w:highlight w:val="none"/>
          <w:lang w:val="en-US" w:eastAsia="zh-CN" w:bidi="ar"/>
        </w:rPr>
        <w:t>强化</w:t>
      </w:r>
      <w:r>
        <w:rPr>
          <w:rFonts w:hint="default" w:ascii="Times New Roman" w:hAnsi="Times New Roman" w:eastAsia="方正公文楷体" w:cs="Times New Roman"/>
          <w:color w:val="auto"/>
          <w:kern w:val="2"/>
          <w:sz w:val="32"/>
          <w:szCs w:val="32"/>
          <w:highlight w:val="none"/>
          <w:lang w:val="en-US" w:eastAsia="zh-CN" w:bidi="ar"/>
        </w:rPr>
        <w:t>民事检察</w:t>
      </w:r>
      <w:r>
        <w:rPr>
          <w:rFonts w:hint="eastAsia" w:ascii="Times New Roman" w:hAnsi="Times New Roman" w:eastAsia="方正公文楷体" w:cs="Times New Roman"/>
          <w:color w:val="auto"/>
          <w:kern w:val="2"/>
          <w:sz w:val="32"/>
          <w:szCs w:val="32"/>
          <w:highlight w:val="none"/>
          <w:lang w:val="en-US" w:eastAsia="zh-CN" w:bidi="ar"/>
        </w:rPr>
        <w:t>监督</w:t>
      </w:r>
      <w:r>
        <w:rPr>
          <w:rFonts w:hint="default" w:ascii="Times New Roman" w:hAnsi="Times New Roman" w:eastAsia="方正公文楷体" w:cs="Times New Roman"/>
          <w:color w:val="auto"/>
          <w:kern w:val="2"/>
          <w:sz w:val="32"/>
          <w:szCs w:val="32"/>
          <w:highlight w:val="none"/>
          <w:lang w:val="en-US" w:eastAsia="zh-CN" w:bidi="ar"/>
        </w:rPr>
        <w:t>。</w:t>
      </w:r>
      <w:r>
        <w:rPr>
          <w:rFonts w:hint="eastAsia" w:ascii="Times New Roman" w:hAnsi="Times New Roman" w:eastAsia="方正公文仿宋" w:cs="Times New Roman"/>
          <w:color w:val="auto"/>
          <w:sz w:val="32"/>
          <w:szCs w:val="32"/>
          <w:highlight w:val="none"/>
          <w:lang w:val="en-US" w:eastAsia="zh-CN"/>
        </w:rPr>
        <w:t>开展</w:t>
      </w:r>
      <w:r>
        <w:rPr>
          <w:rFonts w:hint="eastAsia" w:ascii="Times New Roman" w:hAnsi="Times New Roman" w:eastAsia="方正公文仿宋" w:cs="Times New Roman"/>
          <w:color w:val="auto"/>
          <w:sz w:val="32"/>
          <w:szCs w:val="32"/>
          <w:highlight w:val="none"/>
          <w:lang w:eastAsia="zh-CN"/>
        </w:rPr>
        <w:t>“检护民生”专项</w:t>
      </w:r>
      <w:r>
        <w:rPr>
          <w:rFonts w:hint="eastAsia" w:ascii="Times New Roman" w:hAnsi="Times New Roman" w:eastAsia="方正公文仿宋" w:cs="Times New Roman"/>
          <w:color w:val="auto"/>
          <w:sz w:val="32"/>
          <w:szCs w:val="32"/>
          <w:highlight w:val="none"/>
          <w:lang w:val="en-US" w:eastAsia="zh-CN"/>
        </w:rPr>
        <w:t>行动</w:t>
      </w:r>
      <w:r>
        <w:rPr>
          <w:rFonts w:hint="eastAsia"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eastAsia="zh-CN"/>
        </w:rPr>
        <w:t>办理</w:t>
      </w:r>
      <w:r>
        <w:rPr>
          <w:rFonts w:hint="default" w:ascii="Times New Roman" w:hAnsi="Times New Roman" w:eastAsia="方正公文仿宋" w:cs="Times New Roman"/>
          <w:color w:val="auto"/>
          <w:sz w:val="32"/>
          <w:szCs w:val="32"/>
          <w:highlight w:val="none"/>
          <w:lang w:val="en-US" w:eastAsia="zh-CN"/>
        </w:rPr>
        <w:t>各类</w:t>
      </w:r>
      <w:r>
        <w:rPr>
          <w:rFonts w:hint="default" w:ascii="Times New Roman" w:hAnsi="Times New Roman" w:eastAsia="方正公文仿宋" w:cs="Times New Roman"/>
          <w:color w:val="auto"/>
          <w:sz w:val="32"/>
          <w:szCs w:val="32"/>
          <w:highlight w:val="none"/>
          <w:lang w:eastAsia="zh-CN"/>
        </w:rPr>
        <w:t>民事检察监督案件</w:t>
      </w:r>
      <w:r>
        <w:rPr>
          <w:rFonts w:hint="default" w:ascii="Times New Roman" w:hAnsi="Times New Roman" w:eastAsia="方正公文仿宋" w:cs="Times New Roman"/>
          <w:color w:val="auto"/>
          <w:sz w:val="32"/>
          <w:szCs w:val="32"/>
          <w:highlight w:val="none"/>
          <w:lang w:val="en-US" w:eastAsia="zh-CN"/>
        </w:rPr>
        <w:t>159</w:t>
      </w:r>
      <w:r>
        <w:rPr>
          <w:rFonts w:hint="default" w:ascii="Times New Roman" w:hAnsi="Times New Roman" w:eastAsia="方正公文仿宋" w:cs="Times New Roman"/>
          <w:color w:val="auto"/>
          <w:sz w:val="32"/>
          <w:szCs w:val="32"/>
          <w:highlight w:val="none"/>
          <w:lang w:eastAsia="zh-CN"/>
        </w:rPr>
        <w:t>件。</w:t>
      </w:r>
      <w:r>
        <w:rPr>
          <w:rFonts w:hint="eastAsia" w:ascii="Times New Roman" w:hAnsi="Times New Roman" w:eastAsia="方正公文仿宋" w:cs="Times New Roman"/>
          <w:color w:val="auto"/>
          <w:sz w:val="32"/>
          <w:szCs w:val="32"/>
          <w:highlight w:val="none"/>
          <w:lang w:val="en-US" w:eastAsia="zh-CN"/>
        </w:rPr>
        <w:t>对确有错误的民事裁判提请抗诉和发出再审检察建议2件。</w:t>
      </w:r>
      <w:r>
        <w:rPr>
          <w:rFonts w:hint="default" w:ascii="Times New Roman" w:hAnsi="Times New Roman" w:eastAsia="方正公文仿宋" w:cs="Times New Roman"/>
          <w:color w:val="auto"/>
          <w:sz w:val="32"/>
          <w:szCs w:val="32"/>
          <w:highlight w:val="none"/>
          <w:lang w:eastAsia="zh-CN"/>
        </w:rPr>
        <w:t>依法维护弱势群体利益</w:t>
      </w:r>
      <w:r>
        <w:rPr>
          <w:rFonts w:hint="eastAsia"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联合县妇联、县残联、县民政部门</w:t>
      </w:r>
      <w:r>
        <w:rPr>
          <w:rFonts w:hint="eastAsia" w:ascii="Times New Roman" w:hAnsi="Times New Roman" w:eastAsia="方正公文仿宋" w:cs="Times New Roman"/>
          <w:color w:val="auto"/>
          <w:sz w:val="32"/>
          <w:szCs w:val="32"/>
          <w:highlight w:val="none"/>
          <w:lang w:val="en-US" w:eastAsia="zh-CN"/>
        </w:rPr>
        <w:t>建立</w:t>
      </w:r>
      <w:r>
        <w:rPr>
          <w:rFonts w:hint="default" w:ascii="Times New Roman" w:hAnsi="Times New Roman" w:eastAsia="方正公文仿宋" w:cs="Times New Roman"/>
          <w:color w:val="auto"/>
          <w:sz w:val="32"/>
          <w:szCs w:val="32"/>
          <w:highlight w:val="none"/>
          <w:lang w:val="en-US" w:eastAsia="zh-CN"/>
        </w:rPr>
        <w:t>相关</w:t>
      </w:r>
      <w:r>
        <w:rPr>
          <w:rFonts w:hint="eastAsia" w:ascii="Times New Roman" w:hAnsi="Times New Roman" w:eastAsia="方正公文仿宋" w:cs="Times New Roman"/>
          <w:color w:val="auto"/>
          <w:sz w:val="32"/>
          <w:szCs w:val="32"/>
          <w:highlight w:val="none"/>
          <w:lang w:val="en-US" w:eastAsia="zh-CN"/>
        </w:rPr>
        <w:t>工作</w:t>
      </w:r>
      <w:r>
        <w:rPr>
          <w:rFonts w:hint="default" w:ascii="Times New Roman" w:hAnsi="Times New Roman" w:eastAsia="方正公文仿宋" w:cs="Times New Roman"/>
          <w:color w:val="auto"/>
          <w:sz w:val="32"/>
          <w:szCs w:val="32"/>
          <w:highlight w:val="none"/>
          <w:lang w:val="en-US" w:eastAsia="zh-CN"/>
        </w:rPr>
        <w:t>机制，开展“冬日欠薪”专项监督，办理</w:t>
      </w:r>
      <w:r>
        <w:rPr>
          <w:rFonts w:hint="eastAsia" w:ascii="Times New Roman" w:hAnsi="Times New Roman" w:eastAsia="方正公文仿宋" w:cs="Times New Roman"/>
          <w:color w:val="auto"/>
          <w:sz w:val="32"/>
          <w:szCs w:val="32"/>
          <w:highlight w:val="none"/>
          <w:lang w:val="en-US" w:eastAsia="zh-CN"/>
        </w:rPr>
        <w:t>帮助</w:t>
      </w:r>
      <w:r>
        <w:rPr>
          <w:rFonts w:hint="default" w:ascii="Times New Roman" w:hAnsi="Times New Roman" w:eastAsia="方正公文仿宋" w:cs="Times New Roman"/>
          <w:color w:val="auto"/>
          <w:sz w:val="32"/>
          <w:szCs w:val="32"/>
          <w:highlight w:val="none"/>
          <w:lang w:val="en-US" w:eastAsia="zh-CN"/>
        </w:rPr>
        <w:t>农民工追索工资</w:t>
      </w:r>
      <w:r>
        <w:rPr>
          <w:rFonts w:hint="eastAsia" w:ascii="Times New Roman" w:hAnsi="Times New Roman" w:eastAsia="方正公文仿宋" w:cs="Times New Roman"/>
          <w:color w:val="auto"/>
          <w:sz w:val="32"/>
          <w:szCs w:val="32"/>
          <w:highlight w:val="none"/>
          <w:lang w:val="en-US" w:eastAsia="zh-CN"/>
        </w:rPr>
        <w:t>等</w:t>
      </w:r>
      <w:r>
        <w:rPr>
          <w:rFonts w:hint="default" w:ascii="Times New Roman" w:hAnsi="Times New Roman" w:eastAsia="方正公文仿宋" w:cs="Times New Roman"/>
          <w:color w:val="auto"/>
          <w:sz w:val="32"/>
          <w:szCs w:val="32"/>
          <w:highlight w:val="none"/>
          <w:lang w:val="en-US" w:eastAsia="zh-CN"/>
        </w:rPr>
        <w:t>民事支持起诉案件41件。</w:t>
      </w:r>
      <w:r>
        <w:rPr>
          <w:rFonts w:hint="eastAsia" w:ascii="Times New Roman" w:hAnsi="Times New Roman" w:eastAsia="方正公文仿宋" w:cs="Times New Roman"/>
          <w:color w:val="auto"/>
          <w:sz w:val="32"/>
          <w:szCs w:val="32"/>
          <w:highlight w:val="none"/>
          <w:lang w:val="en-US" w:eastAsia="zh-CN"/>
        </w:rPr>
        <w:t>坚持对事监督与对人监督并重，</w:t>
      </w:r>
      <w:r>
        <w:rPr>
          <w:rFonts w:hint="default" w:ascii="Times New Roman" w:hAnsi="Times New Roman" w:eastAsia="方正公文仿宋" w:cs="Times New Roman"/>
          <w:color w:val="auto"/>
          <w:sz w:val="32"/>
          <w:szCs w:val="32"/>
          <w:highlight w:val="none"/>
          <w:lang w:eastAsia="zh-CN"/>
        </w:rPr>
        <w:t>切实开展深层次违法监督，</w:t>
      </w:r>
      <w:r>
        <w:rPr>
          <w:rFonts w:hint="eastAsia" w:ascii="Times New Roman" w:hAnsi="Times New Roman" w:eastAsia="方正公文仿宋" w:cs="Times New Roman"/>
          <w:color w:val="auto"/>
          <w:sz w:val="32"/>
          <w:szCs w:val="32"/>
          <w:highlight w:val="none"/>
          <w:lang w:val="en-US" w:eastAsia="zh-CN"/>
        </w:rPr>
        <w:t>在</w:t>
      </w:r>
      <w:r>
        <w:rPr>
          <w:rFonts w:hint="default" w:ascii="Times New Roman" w:hAnsi="Times New Roman" w:eastAsia="方正公文仿宋" w:cs="Times New Roman"/>
          <w:color w:val="auto"/>
          <w:sz w:val="32"/>
          <w:szCs w:val="32"/>
          <w:highlight w:val="none"/>
          <w:lang w:eastAsia="zh-CN"/>
        </w:rPr>
        <w:t>办理张某与李某</w:t>
      </w:r>
      <w:r>
        <w:rPr>
          <w:rFonts w:hint="eastAsia" w:ascii="Times New Roman" w:hAnsi="Times New Roman" w:eastAsia="方正公文仿宋" w:cs="Times New Roman"/>
          <w:color w:val="auto"/>
          <w:sz w:val="32"/>
          <w:szCs w:val="32"/>
          <w:highlight w:val="none"/>
          <w:lang w:val="en-US" w:eastAsia="zh-CN"/>
        </w:rPr>
        <w:t>将</w:t>
      </w:r>
      <w:r>
        <w:rPr>
          <w:rFonts w:hint="default" w:ascii="Times New Roman" w:hAnsi="Times New Roman" w:eastAsia="方正公文仿宋" w:cs="Times New Roman"/>
          <w:color w:val="auto"/>
          <w:sz w:val="32"/>
          <w:szCs w:val="32"/>
          <w:highlight w:val="none"/>
          <w:lang w:eastAsia="zh-CN"/>
        </w:rPr>
        <w:t>民事执行活动监督案</w:t>
      </w:r>
      <w:r>
        <w:rPr>
          <w:rFonts w:hint="eastAsia" w:ascii="Times New Roman" w:hAnsi="Times New Roman" w:eastAsia="方正公文仿宋" w:cs="Times New Roman"/>
          <w:color w:val="auto"/>
          <w:sz w:val="32"/>
          <w:szCs w:val="32"/>
          <w:highlight w:val="none"/>
          <w:lang w:val="en-US" w:eastAsia="zh-CN"/>
        </w:rPr>
        <w:t>时</w:t>
      </w:r>
      <w:r>
        <w:rPr>
          <w:rFonts w:hint="default" w:ascii="Times New Roman" w:hAnsi="Times New Roman" w:eastAsia="方正公文仿宋" w:cs="Times New Roman"/>
          <w:color w:val="auto"/>
          <w:sz w:val="32"/>
          <w:szCs w:val="32"/>
          <w:highlight w:val="none"/>
          <w:lang w:eastAsia="zh-CN"/>
        </w:rPr>
        <w:t>，发现</w:t>
      </w:r>
      <w:r>
        <w:rPr>
          <w:rFonts w:hint="default" w:ascii="Times New Roman" w:hAnsi="Times New Roman" w:eastAsia="方正公文仿宋" w:cs="Times New Roman"/>
          <w:color w:val="auto"/>
          <w:sz w:val="32"/>
          <w:szCs w:val="32"/>
          <w:highlight w:val="none"/>
          <w:lang w:val="en-US" w:eastAsia="zh-CN"/>
        </w:rPr>
        <w:t>1名司法工作人员</w:t>
      </w:r>
      <w:r>
        <w:rPr>
          <w:rFonts w:hint="default" w:ascii="Times New Roman" w:hAnsi="Times New Roman" w:eastAsia="方正公文仿宋" w:cs="Times New Roman"/>
          <w:color w:val="auto"/>
          <w:sz w:val="32"/>
          <w:szCs w:val="32"/>
          <w:highlight w:val="none"/>
          <w:lang w:eastAsia="zh-CN"/>
        </w:rPr>
        <w:t>违纪</w:t>
      </w:r>
      <w:r>
        <w:rPr>
          <w:rFonts w:hint="default" w:ascii="Times New Roman" w:hAnsi="Times New Roman" w:eastAsia="方正公文仿宋" w:cs="Times New Roman"/>
          <w:color w:val="auto"/>
          <w:sz w:val="32"/>
          <w:szCs w:val="32"/>
          <w:highlight w:val="none"/>
          <w:lang w:val="en-US" w:eastAsia="zh-CN"/>
        </w:rPr>
        <w:t>线索</w:t>
      </w:r>
      <w:r>
        <w:rPr>
          <w:rFonts w:hint="eastAsia" w:ascii="Times New Roman" w:hAnsi="Times New Roman" w:eastAsia="方正公文仿宋" w:cs="Times New Roman"/>
          <w:color w:val="auto"/>
          <w:sz w:val="32"/>
          <w:szCs w:val="32"/>
          <w:highlight w:val="none"/>
          <w:lang w:val="en-US" w:eastAsia="zh-CN"/>
        </w:rPr>
        <w:t>并</w:t>
      </w:r>
      <w:r>
        <w:rPr>
          <w:rFonts w:hint="default" w:ascii="Times New Roman" w:hAnsi="Times New Roman" w:eastAsia="方正公文仿宋" w:cs="Times New Roman"/>
          <w:color w:val="auto"/>
          <w:sz w:val="32"/>
          <w:szCs w:val="32"/>
          <w:highlight w:val="none"/>
          <w:lang w:eastAsia="zh-CN"/>
        </w:rPr>
        <w:t>移送县纪委监委，</w:t>
      </w:r>
      <w:r>
        <w:rPr>
          <w:rFonts w:hint="eastAsia" w:ascii="Times New Roman" w:hAnsi="Times New Roman" w:eastAsia="方正公文仿宋" w:cs="Times New Roman"/>
          <w:color w:val="auto"/>
          <w:sz w:val="32"/>
          <w:szCs w:val="32"/>
          <w:highlight w:val="none"/>
          <w:lang w:val="en-US" w:eastAsia="zh-CN"/>
        </w:rPr>
        <w:t>该人员</w:t>
      </w:r>
      <w:r>
        <w:rPr>
          <w:rFonts w:hint="default" w:ascii="Times New Roman" w:hAnsi="Times New Roman" w:eastAsia="方正公文仿宋" w:cs="Times New Roman"/>
          <w:color w:val="auto"/>
          <w:sz w:val="32"/>
          <w:szCs w:val="32"/>
          <w:highlight w:val="none"/>
          <w:lang w:val="en-US" w:eastAsia="zh-CN"/>
        </w:rPr>
        <w:t>受到党纪政务处分</w:t>
      </w:r>
      <w:r>
        <w:rPr>
          <w:rFonts w:hint="default" w:ascii="Times New Roman" w:hAnsi="Times New Roman" w:eastAsia="方正公文仿宋" w:cs="Times New Roman"/>
          <w:color w:val="auto"/>
          <w:sz w:val="32"/>
          <w:szCs w:val="32"/>
          <w:highlight w:val="none"/>
          <w:lang w:eastAsia="zh-CN"/>
        </w:rPr>
        <w:t>。</w:t>
      </w:r>
    </w:p>
    <w:p w14:paraId="6520B3EA">
      <w:pPr>
        <w:keepNext w:val="0"/>
        <w:keepLines w:val="0"/>
        <w:pageBreakBefore w:val="0"/>
        <w:widowControl w:val="0"/>
        <w:numPr>
          <w:ilvl w:val="0"/>
          <w:numId w:val="0"/>
        </w:numPr>
        <w:pBdr>
          <w:bottom w:val="single" w:color="FFFFFF" w:sz="4" w:space="18"/>
        </w:pBdr>
        <w:kinsoku/>
        <w:wordWrap/>
        <w:overflowPunct/>
        <w:topLinePunct w:val="0"/>
        <w:autoSpaceDE/>
        <w:autoSpaceDN/>
        <w:bidi w:val="0"/>
        <w:adjustRightInd/>
        <w:snapToGrid w:val="0"/>
        <w:spacing w:line="570" w:lineRule="exact"/>
        <w:ind w:leftChars="0" w:firstLine="640" w:firstLineChars="200"/>
        <w:jc w:val="both"/>
        <w:textAlignment w:val="auto"/>
        <w:rPr>
          <w:rFonts w:hint="default" w:ascii="Times New Roman" w:hAnsi="Times New Roman" w:eastAsia="方正公文仿宋" w:cs="Times New Roman"/>
          <w:color w:val="auto"/>
          <w:sz w:val="32"/>
          <w:szCs w:val="32"/>
          <w:highlight w:val="none"/>
          <w:lang w:val="en-US" w:eastAsia="zh-CN"/>
        </w:rPr>
      </w:pPr>
      <w:r>
        <w:rPr>
          <w:rFonts w:hint="eastAsia" w:ascii="Times New Roman" w:hAnsi="Times New Roman" w:eastAsia="方正公文楷体" w:cs="Times New Roman"/>
          <w:color w:val="auto"/>
          <w:kern w:val="2"/>
          <w:sz w:val="32"/>
          <w:szCs w:val="32"/>
          <w:highlight w:val="none"/>
          <w:lang w:val="en-US" w:eastAsia="zh-CN" w:bidi="ar"/>
        </w:rPr>
        <w:t>实化</w:t>
      </w:r>
      <w:r>
        <w:rPr>
          <w:rFonts w:hint="default" w:ascii="Times New Roman" w:hAnsi="Times New Roman" w:eastAsia="方正公文楷体" w:cs="Times New Roman"/>
          <w:color w:val="auto"/>
          <w:kern w:val="2"/>
          <w:sz w:val="32"/>
          <w:szCs w:val="32"/>
          <w:highlight w:val="none"/>
          <w:lang w:val="en-US" w:eastAsia="zh-CN" w:bidi="ar"/>
        </w:rPr>
        <w:t>行政检察</w:t>
      </w:r>
      <w:r>
        <w:rPr>
          <w:rFonts w:hint="eastAsia" w:ascii="Times New Roman" w:hAnsi="Times New Roman" w:eastAsia="方正公文楷体" w:cs="Times New Roman"/>
          <w:color w:val="auto"/>
          <w:kern w:val="2"/>
          <w:sz w:val="32"/>
          <w:szCs w:val="32"/>
          <w:highlight w:val="none"/>
          <w:lang w:val="en-US" w:eastAsia="zh-CN" w:bidi="ar"/>
        </w:rPr>
        <w:t>监督。</w:t>
      </w:r>
      <w:r>
        <w:rPr>
          <w:rFonts w:hint="default" w:ascii="Times New Roman" w:hAnsi="Times New Roman" w:eastAsia="方正公文仿宋" w:cs="Times New Roman"/>
          <w:color w:val="auto"/>
          <w:sz w:val="32"/>
          <w:szCs w:val="32"/>
          <w:highlight w:val="none"/>
          <w:lang w:eastAsia="zh-CN"/>
        </w:rPr>
        <w:t>办理</w:t>
      </w:r>
      <w:r>
        <w:rPr>
          <w:rFonts w:hint="default" w:ascii="Times New Roman" w:hAnsi="Times New Roman" w:eastAsia="方正公文仿宋" w:cs="Times New Roman"/>
          <w:color w:val="auto"/>
          <w:sz w:val="32"/>
          <w:szCs w:val="32"/>
          <w:highlight w:val="none"/>
          <w:lang w:val="en-US" w:eastAsia="zh-CN"/>
        </w:rPr>
        <w:t>各类</w:t>
      </w:r>
      <w:r>
        <w:rPr>
          <w:rFonts w:hint="default" w:ascii="Times New Roman" w:hAnsi="Times New Roman" w:eastAsia="方正公文仿宋" w:cs="Times New Roman"/>
          <w:color w:val="auto"/>
          <w:sz w:val="32"/>
          <w:szCs w:val="32"/>
          <w:highlight w:val="none"/>
          <w:lang w:eastAsia="zh-CN"/>
        </w:rPr>
        <w:t>行政检察监督案件</w:t>
      </w:r>
      <w:r>
        <w:rPr>
          <w:rFonts w:hint="default" w:ascii="Times New Roman" w:hAnsi="Times New Roman" w:eastAsia="方正公文仿宋" w:cs="Times New Roman"/>
          <w:color w:val="auto"/>
          <w:sz w:val="32"/>
          <w:szCs w:val="32"/>
          <w:highlight w:val="none"/>
          <w:lang w:val="en-US" w:eastAsia="zh-CN"/>
        </w:rPr>
        <w:t>205</w:t>
      </w:r>
      <w:r>
        <w:rPr>
          <w:rFonts w:hint="default" w:ascii="Times New Roman" w:hAnsi="Times New Roman" w:eastAsia="方正公文仿宋" w:cs="Times New Roman"/>
          <w:color w:val="auto"/>
          <w:sz w:val="32"/>
          <w:szCs w:val="32"/>
          <w:highlight w:val="none"/>
          <w:lang w:eastAsia="zh-CN"/>
        </w:rPr>
        <w:t>件。</w:t>
      </w:r>
      <w:r>
        <w:rPr>
          <w:rFonts w:hint="eastAsia" w:ascii="Times New Roman" w:hAnsi="Times New Roman" w:eastAsia="方正公文仿宋" w:cs="Times New Roman"/>
          <w:color w:val="auto"/>
          <w:sz w:val="32"/>
          <w:szCs w:val="32"/>
          <w:highlight w:val="none"/>
          <w:lang w:val="en-US" w:eastAsia="zh-CN"/>
        </w:rPr>
        <w:t>开展</w:t>
      </w:r>
      <w:r>
        <w:rPr>
          <w:rFonts w:hint="default" w:ascii="Times New Roman" w:hAnsi="Times New Roman" w:eastAsia="方正公文仿宋" w:cs="Times New Roman"/>
          <w:color w:val="auto"/>
          <w:sz w:val="32"/>
          <w:szCs w:val="32"/>
          <w:highlight w:val="none"/>
          <w:lang w:eastAsia="zh-CN"/>
        </w:rPr>
        <w:t>“检护民生”农民工工资保证金行政检察专项监督，</w:t>
      </w:r>
      <w:r>
        <w:rPr>
          <w:rFonts w:hint="eastAsia" w:ascii="Times New Roman" w:hAnsi="Times New Roman" w:eastAsia="方正公文仿宋" w:cs="Times New Roman"/>
          <w:color w:val="auto"/>
          <w:sz w:val="32"/>
          <w:szCs w:val="32"/>
          <w:highlight w:val="none"/>
          <w:lang w:val="en-US" w:eastAsia="zh-CN"/>
        </w:rPr>
        <w:t>联合</w:t>
      </w:r>
      <w:r>
        <w:rPr>
          <w:rFonts w:hint="default" w:ascii="Times New Roman" w:hAnsi="Times New Roman" w:eastAsia="方正公文仿宋" w:cs="Times New Roman"/>
          <w:color w:val="auto"/>
          <w:sz w:val="32"/>
          <w:szCs w:val="32"/>
          <w:highlight w:val="none"/>
          <w:lang w:val="en-US" w:eastAsia="zh-CN"/>
        </w:rPr>
        <w:t>人社部门</w:t>
      </w:r>
      <w:r>
        <w:rPr>
          <w:rFonts w:hint="eastAsia" w:ascii="Times New Roman" w:hAnsi="Times New Roman" w:eastAsia="方正公文仿宋" w:cs="Times New Roman"/>
          <w:color w:val="auto"/>
          <w:sz w:val="32"/>
          <w:szCs w:val="32"/>
          <w:highlight w:val="none"/>
          <w:lang w:val="en-US" w:eastAsia="zh-CN"/>
        </w:rPr>
        <w:t>制定《关于保护劳动者合法权益的工作意见》，</w:t>
      </w:r>
      <w:r>
        <w:rPr>
          <w:rFonts w:hint="default" w:ascii="Times New Roman" w:hAnsi="Times New Roman" w:eastAsia="方正公文仿宋" w:cs="Times New Roman"/>
          <w:color w:val="auto"/>
          <w:sz w:val="32"/>
          <w:szCs w:val="32"/>
          <w:highlight w:val="none"/>
          <w:lang w:val="en-US" w:eastAsia="zh-CN"/>
        </w:rPr>
        <w:t>推动农民工工资保证金</w:t>
      </w:r>
      <w:r>
        <w:rPr>
          <w:rFonts w:hint="eastAsia" w:ascii="仿宋_GB2312" w:hAnsi="方正公文仿宋" w:eastAsia="仿宋_GB2312"/>
          <w:color w:val="auto"/>
          <w:sz w:val="32"/>
          <w:szCs w:val="32"/>
          <w:highlight w:val="none"/>
          <w:vertAlign w:val="superscript"/>
        </w:rPr>
        <w:t>【</w:t>
      </w:r>
      <w:r>
        <w:rPr>
          <w:rFonts w:hint="eastAsia" w:ascii="仿宋_GB2312" w:hAnsi="方正公文仿宋" w:eastAsia="仿宋_GB2312"/>
          <w:color w:val="auto"/>
          <w:sz w:val="32"/>
          <w:szCs w:val="32"/>
          <w:highlight w:val="none"/>
          <w:vertAlign w:val="superscript"/>
          <w:lang w:val="en-US" w:eastAsia="zh-CN"/>
        </w:rPr>
        <w:t>3</w:t>
      </w:r>
      <w:r>
        <w:rPr>
          <w:rFonts w:hint="eastAsia" w:ascii="仿宋_GB2312" w:hAnsi="方正公文仿宋" w:eastAsia="仿宋_GB2312"/>
          <w:color w:val="auto"/>
          <w:sz w:val="32"/>
          <w:szCs w:val="32"/>
          <w:highlight w:val="none"/>
          <w:vertAlign w:val="superscript"/>
        </w:rPr>
        <w:t>】</w:t>
      </w:r>
      <w:r>
        <w:rPr>
          <w:rFonts w:hint="default" w:ascii="Times New Roman" w:hAnsi="Times New Roman" w:eastAsia="方正公文仿宋" w:cs="Times New Roman"/>
          <w:color w:val="auto"/>
          <w:sz w:val="32"/>
          <w:szCs w:val="32"/>
          <w:highlight w:val="none"/>
          <w:lang w:val="en-US" w:eastAsia="zh-CN"/>
        </w:rPr>
        <w:t>制度落实</w:t>
      </w:r>
      <w:r>
        <w:rPr>
          <w:rFonts w:hint="eastAsia" w:ascii="Times New Roman" w:hAnsi="Times New Roman" w:eastAsia="方正公文仿宋" w:cs="Times New Roman"/>
          <w:color w:val="auto"/>
          <w:sz w:val="32"/>
          <w:szCs w:val="32"/>
          <w:highlight w:val="none"/>
          <w:lang w:val="en-US" w:eastAsia="zh-CN"/>
        </w:rPr>
        <w:t>，保障劳动者合法权益</w:t>
      </w:r>
      <w:r>
        <w:rPr>
          <w:rFonts w:hint="default" w:ascii="Times New Roman" w:hAnsi="Times New Roman" w:eastAsia="方正公文仿宋" w:cs="Times New Roman"/>
          <w:color w:val="auto"/>
          <w:sz w:val="32"/>
          <w:szCs w:val="32"/>
          <w:highlight w:val="none"/>
          <w:lang w:val="en-US" w:eastAsia="zh-CN"/>
        </w:rPr>
        <w:t>。</w:t>
      </w:r>
      <w:r>
        <w:rPr>
          <w:rFonts w:hint="eastAsia" w:ascii="Times New Roman" w:hAnsi="Times New Roman" w:eastAsia="方正公文仿宋" w:cs="Times New Roman"/>
          <w:color w:val="auto"/>
          <w:sz w:val="32"/>
          <w:szCs w:val="32"/>
          <w:highlight w:val="none"/>
          <w:lang w:val="en-US" w:eastAsia="zh-CN"/>
        </w:rPr>
        <w:t>依据与</w:t>
      </w:r>
      <w:r>
        <w:rPr>
          <w:rFonts w:hint="default" w:ascii="Times New Roman" w:hAnsi="Times New Roman" w:eastAsia="方正公文仿宋" w:cs="Times New Roman"/>
          <w:color w:val="auto"/>
          <w:sz w:val="32"/>
          <w:szCs w:val="32"/>
          <w:highlight w:val="none"/>
          <w:lang w:eastAsia="zh-CN"/>
        </w:rPr>
        <w:t>县民政局</w:t>
      </w:r>
      <w:r>
        <w:rPr>
          <w:rFonts w:hint="eastAsia" w:ascii="Times New Roman" w:hAnsi="Times New Roman" w:eastAsia="方正公文仿宋" w:cs="Times New Roman"/>
          <w:color w:val="auto"/>
          <w:sz w:val="32"/>
          <w:szCs w:val="32"/>
          <w:highlight w:val="none"/>
          <w:lang w:val="en-US" w:eastAsia="zh-CN"/>
        </w:rPr>
        <w:t>联合建立的协作配合</w:t>
      </w:r>
      <w:r>
        <w:rPr>
          <w:rFonts w:hint="default" w:ascii="Times New Roman" w:hAnsi="Times New Roman" w:eastAsia="方正公文仿宋" w:cs="Times New Roman"/>
          <w:color w:val="auto"/>
          <w:sz w:val="32"/>
          <w:szCs w:val="32"/>
          <w:highlight w:val="none"/>
          <w:lang w:eastAsia="zh-CN"/>
        </w:rPr>
        <w:t>机制，</w:t>
      </w:r>
      <w:r>
        <w:rPr>
          <w:rFonts w:hint="default" w:ascii="Times New Roman" w:hAnsi="Times New Roman" w:eastAsia="方正公文仿宋" w:cs="Times New Roman"/>
          <w:color w:val="auto"/>
          <w:sz w:val="32"/>
          <w:szCs w:val="32"/>
          <w:highlight w:val="none"/>
          <w:lang w:val="en-US" w:eastAsia="zh-CN"/>
        </w:rPr>
        <w:t>规范系统办理冒名顶替、弄虚作假婚姻登记纠纷案件，纠正</w:t>
      </w:r>
      <w:r>
        <w:rPr>
          <w:rFonts w:hint="default" w:ascii="Times New Roman" w:hAnsi="Times New Roman" w:eastAsia="方正公文仿宋" w:cs="Times New Roman"/>
          <w:color w:val="auto"/>
          <w:sz w:val="32"/>
          <w:szCs w:val="32"/>
          <w:highlight w:val="none"/>
          <w:lang w:eastAsia="zh-CN"/>
        </w:rPr>
        <w:t>婚姻错误登记</w:t>
      </w:r>
      <w:r>
        <w:rPr>
          <w:rFonts w:hint="eastAsia" w:ascii="Times New Roman" w:hAnsi="Times New Roman" w:eastAsia="方正公文仿宋" w:cs="Times New Roman"/>
          <w:color w:val="auto"/>
          <w:sz w:val="32"/>
          <w:szCs w:val="32"/>
          <w:highlight w:val="none"/>
          <w:lang w:val="en-US" w:eastAsia="zh-CN"/>
        </w:rPr>
        <w:t>9起</w:t>
      </w:r>
      <w:r>
        <w:rPr>
          <w:rFonts w:hint="default" w:ascii="Times New Roman" w:hAnsi="Times New Roman" w:eastAsia="方正公文仿宋" w:cs="Times New Roman"/>
          <w:color w:val="auto"/>
          <w:sz w:val="32"/>
          <w:szCs w:val="32"/>
          <w:highlight w:val="none"/>
          <w:lang w:eastAsia="zh-CN"/>
        </w:rPr>
        <w:t>，</w:t>
      </w:r>
      <w:r>
        <w:rPr>
          <w:rFonts w:hint="eastAsia" w:ascii="Times New Roman" w:hAnsi="Times New Roman" w:eastAsia="方正公文仿宋" w:cs="Times New Roman"/>
          <w:color w:val="auto"/>
          <w:sz w:val="32"/>
          <w:szCs w:val="32"/>
          <w:highlight w:val="none"/>
          <w:lang w:val="en-US" w:eastAsia="zh-CN"/>
        </w:rPr>
        <w:t>其中</w:t>
      </w:r>
      <w:r>
        <w:rPr>
          <w:rFonts w:hint="default" w:ascii="Times New Roman" w:hAnsi="Times New Roman" w:eastAsia="方正公文仿宋" w:cs="Times New Roman"/>
          <w:color w:val="auto"/>
          <w:sz w:val="32"/>
          <w:szCs w:val="32"/>
          <w:highlight w:val="none"/>
          <w:lang w:eastAsia="zh-CN"/>
        </w:rPr>
        <w:t>成功</w:t>
      </w:r>
      <w:r>
        <w:rPr>
          <w:rFonts w:hint="default" w:ascii="Times New Roman" w:hAnsi="Times New Roman" w:eastAsia="方正公文仿宋" w:cs="Times New Roman"/>
          <w:color w:val="auto"/>
          <w:sz w:val="32"/>
          <w:szCs w:val="32"/>
          <w:highlight w:val="none"/>
          <w:lang w:val="en-US" w:eastAsia="zh-CN"/>
        </w:rPr>
        <w:t>化解</w:t>
      </w:r>
      <w:r>
        <w:rPr>
          <w:rFonts w:hint="eastAsia" w:ascii="Times New Roman" w:hAnsi="Times New Roman" w:eastAsia="方正公文仿宋" w:cs="Times New Roman"/>
          <w:color w:val="auto"/>
          <w:sz w:val="32"/>
          <w:szCs w:val="32"/>
          <w:highlight w:val="none"/>
          <w:lang w:val="en-US" w:eastAsia="zh-CN"/>
        </w:rPr>
        <w:t>周某平</w:t>
      </w:r>
      <w:r>
        <w:rPr>
          <w:rFonts w:hint="default" w:ascii="Times New Roman" w:hAnsi="Times New Roman" w:eastAsia="方正公文仿宋" w:cs="Times New Roman"/>
          <w:color w:val="auto"/>
          <w:sz w:val="32"/>
          <w:szCs w:val="32"/>
          <w:highlight w:val="none"/>
          <w:lang w:val="en-US" w:eastAsia="zh-CN"/>
        </w:rPr>
        <w:t>长达</w:t>
      </w:r>
      <w:r>
        <w:rPr>
          <w:rFonts w:hint="eastAsia" w:ascii="Times New Roman" w:hAnsi="Times New Roman" w:eastAsia="方正公文仿宋" w:cs="Times New Roman"/>
          <w:color w:val="auto"/>
          <w:sz w:val="32"/>
          <w:szCs w:val="32"/>
          <w:highlight w:val="none"/>
          <w:lang w:val="en-US" w:eastAsia="zh-CN"/>
        </w:rPr>
        <w:t>20</w:t>
      </w:r>
      <w:r>
        <w:rPr>
          <w:rFonts w:hint="default" w:ascii="Times New Roman" w:hAnsi="Times New Roman" w:eastAsia="方正公文仿宋" w:cs="Times New Roman"/>
          <w:color w:val="auto"/>
          <w:sz w:val="32"/>
          <w:szCs w:val="32"/>
          <w:highlight w:val="none"/>
          <w:lang w:val="en-US" w:eastAsia="zh-CN"/>
        </w:rPr>
        <w:t>年的行政争议</w:t>
      </w:r>
      <w:r>
        <w:rPr>
          <w:rFonts w:hint="default" w:ascii="Times New Roman" w:hAnsi="Times New Roman" w:eastAsia="方正公文仿宋" w:cs="Times New Roman"/>
          <w:color w:val="auto"/>
          <w:sz w:val="32"/>
          <w:szCs w:val="32"/>
          <w:highlight w:val="none"/>
          <w:lang w:eastAsia="zh-CN"/>
        </w:rPr>
        <w:t>。稳妥推进行刑反向衔接</w:t>
      </w:r>
      <w:r>
        <w:rPr>
          <w:rFonts w:hint="eastAsia" w:ascii="仿宋_GB2312" w:hAnsi="方正公文仿宋" w:eastAsia="仿宋_GB2312"/>
          <w:color w:val="auto"/>
          <w:sz w:val="32"/>
          <w:szCs w:val="32"/>
          <w:highlight w:val="none"/>
          <w:vertAlign w:val="superscript"/>
        </w:rPr>
        <w:t>【</w:t>
      </w:r>
      <w:r>
        <w:rPr>
          <w:rFonts w:hint="eastAsia" w:ascii="仿宋_GB2312" w:hAnsi="方正公文仿宋" w:eastAsia="仿宋_GB2312"/>
          <w:color w:val="auto"/>
          <w:sz w:val="32"/>
          <w:szCs w:val="32"/>
          <w:highlight w:val="none"/>
          <w:vertAlign w:val="superscript"/>
          <w:lang w:val="en-US" w:eastAsia="zh-CN"/>
        </w:rPr>
        <w:t>4</w:t>
      </w:r>
      <w:r>
        <w:rPr>
          <w:rFonts w:hint="eastAsia" w:ascii="仿宋_GB2312" w:hAnsi="方正公文仿宋" w:eastAsia="仿宋_GB2312"/>
          <w:color w:val="auto"/>
          <w:sz w:val="32"/>
          <w:szCs w:val="32"/>
          <w:highlight w:val="none"/>
          <w:vertAlign w:val="superscript"/>
        </w:rPr>
        <w:t>】</w:t>
      </w:r>
      <w:r>
        <w:rPr>
          <w:rFonts w:hint="default" w:ascii="Times New Roman" w:hAnsi="Times New Roman" w:eastAsia="方正公文仿宋" w:cs="Times New Roman"/>
          <w:color w:val="auto"/>
          <w:sz w:val="32"/>
          <w:szCs w:val="32"/>
          <w:highlight w:val="none"/>
          <w:lang w:eastAsia="zh-CN"/>
        </w:rPr>
        <w:t>工作</w:t>
      </w:r>
      <w:r>
        <w:rPr>
          <w:rFonts w:hint="eastAsia" w:ascii="Times New Roman" w:hAnsi="Times New Roman" w:eastAsia="方正公文仿宋" w:cs="Times New Roman"/>
          <w:color w:val="auto"/>
          <w:sz w:val="32"/>
          <w:szCs w:val="32"/>
          <w:highlight w:val="none"/>
          <w:lang w:eastAsia="zh-CN"/>
        </w:rPr>
        <w:t>，</w:t>
      </w:r>
      <w:r>
        <w:rPr>
          <w:rFonts w:hint="eastAsia" w:ascii="Times New Roman" w:hAnsi="Times New Roman" w:eastAsia="方正公文仿宋" w:cs="Times New Roman"/>
          <w:color w:val="auto"/>
          <w:sz w:val="32"/>
          <w:szCs w:val="32"/>
          <w:highlight w:val="none"/>
          <w:lang w:val="en-US" w:eastAsia="zh-CN"/>
        </w:rPr>
        <w:t>精准提出检察意见，</w:t>
      </w:r>
      <w:r>
        <w:rPr>
          <w:rFonts w:hint="default" w:ascii="Times New Roman" w:hAnsi="Times New Roman" w:eastAsia="方正公文仿宋" w:cs="Times New Roman"/>
          <w:color w:val="auto"/>
          <w:sz w:val="32"/>
          <w:szCs w:val="32"/>
          <w:highlight w:val="none"/>
          <w:lang w:val="en-US" w:eastAsia="zh-CN"/>
        </w:rPr>
        <w:t>推动行政机关对103</w:t>
      </w:r>
      <w:r>
        <w:rPr>
          <w:rFonts w:hint="eastAsia" w:ascii="Times New Roman" w:hAnsi="Times New Roman" w:eastAsia="方正公文仿宋" w:cs="Times New Roman"/>
          <w:color w:val="auto"/>
          <w:sz w:val="32"/>
          <w:szCs w:val="32"/>
          <w:highlight w:val="none"/>
          <w:lang w:val="en-US" w:eastAsia="zh-CN"/>
        </w:rPr>
        <w:t>名被不起诉人员</w:t>
      </w:r>
      <w:r>
        <w:rPr>
          <w:rFonts w:hint="default" w:ascii="Times New Roman" w:hAnsi="Times New Roman" w:eastAsia="方正公文仿宋" w:cs="Times New Roman"/>
          <w:color w:val="auto"/>
          <w:sz w:val="32"/>
          <w:szCs w:val="32"/>
          <w:highlight w:val="none"/>
          <w:lang w:val="en-US" w:eastAsia="zh-CN"/>
        </w:rPr>
        <w:t>作出</w:t>
      </w:r>
      <w:r>
        <w:rPr>
          <w:rFonts w:hint="eastAsia" w:ascii="Times New Roman" w:hAnsi="Times New Roman" w:eastAsia="方正公文仿宋" w:cs="Times New Roman"/>
          <w:color w:val="auto"/>
          <w:sz w:val="32"/>
          <w:szCs w:val="32"/>
          <w:highlight w:val="none"/>
          <w:lang w:val="en-US" w:eastAsia="zh-CN"/>
        </w:rPr>
        <w:t>行政</w:t>
      </w:r>
      <w:r>
        <w:rPr>
          <w:rFonts w:hint="default" w:ascii="Times New Roman" w:hAnsi="Times New Roman" w:eastAsia="方正公文仿宋" w:cs="Times New Roman"/>
          <w:color w:val="auto"/>
          <w:sz w:val="32"/>
          <w:szCs w:val="32"/>
          <w:highlight w:val="none"/>
          <w:lang w:val="en-US" w:eastAsia="zh-CN"/>
        </w:rPr>
        <w:t>处罚，最大限度实现罚当其错。</w:t>
      </w:r>
    </w:p>
    <w:p w14:paraId="331ADFEC">
      <w:pPr>
        <w:keepNext w:val="0"/>
        <w:keepLines w:val="0"/>
        <w:pageBreakBefore w:val="0"/>
        <w:widowControl w:val="0"/>
        <w:numPr>
          <w:ilvl w:val="0"/>
          <w:numId w:val="0"/>
        </w:numPr>
        <w:pBdr>
          <w:bottom w:val="single" w:color="FFFFFF" w:sz="4" w:space="18"/>
        </w:pBdr>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方正公文黑体" w:cs="Times New Roman"/>
          <w:color w:val="auto"/>
          <w:kern w:val="2"/>
          <w:sz w:val="32"/>
          <w:szCs w:val="32"/>
          <w:highlight w:val="none"/>
          <w:lang w:val="en-US" w:eastAsia="zh-CN" w:bidi="ar"/>
        </w:rPr>
      </w:pPr>
      <w:r>
        <w:rPr>
          <w:rFonts w:hint="eastAsia" w:ascii="Times New Roman" w:hAnsi="Times New Roman" w:eastAsia="方正公文楷体" w:cs="Times New Roman"/>
          <w:color w:val="auto"/>
          <w:kern w:val="2"/>
          <w:sz w:val="32"/>
          <w:szCs w:val="32"/>
          <w:highlight w:val="none"/>
          <w:lang w:val="en-US" w:eastAsia="zh-CN" w:bidi="ar"/>
        </w:rPr>
        <w:t>深化</w:t>
      </w:r>
      <w:r>
        <w:rPr>
          <w:rFonts w:hint="default" w:ascii="Times New Roman" w:hAnsi="Times New Roman" w:eastAsia="方正公文楷体" w:cs="Times New Roman"/>
          <w:color w:val="auto"/>
          <w:kern w:val="2"/>
          <w:sz w:val="32"/>
          <w:szCs w:val="32"/>
          <w:highlight w:val="none"/>
          <w:lang w:val="en-US" w:eastAsia="zh-CN" w:bidi="ar"/>
        </w:rPr>
        <w:t>公益诉讼检察</w:t>
      </w:r>
      <w:r>
        <w:rPr>
          <w:rFonts w:hint="eastAsia" w:ascii="Times New Roman" w:hAnsi="Times New Roman" w:eastAsia="方正公文楷体" w:cs="Times New Roman"/>
          <w:color w:val="auto"/>
          <w:kern w:val="2"/>
          <w:sz w:val="32"/>
          <w:szCs w:val="32"/>
          <w:highlight w:val="none"/>
          <w:lang w:val="en-US" w:eastAsia="zh-CN" w:bidi="ar"/>
        </w:rPr>
        <w:t>监督</w:t>
      </w:r>
      <w:r>
        <w:rPr>
          <w:rFonts w:hint="default" w:ascii="Times New Roman" w:hAnsi="Times New Roman" w:eastAsia="方正公文仿宋" w:cs="Times New Roman"/>
          <w:color w:val="auto"/>
          <w:sz w:val="32"/>
          <w:szCs w:val="32"/>
          <w:highlight w:val="none"/>
          <w:lang w:val="en-US" w:eastAsia="zh-CN"/>
        </w:rPr>
        <w:t>。办理</w:t>
      </w:r>
      <w:r>
        <w:rPr>
          <w:rFonts w:hint="default" w:ascii="Times New Roman" w:hAnsi="Times New Roman" w:eastAsia="方正公文仿宋" w:cs="Times New Roman"/>
          <w:color w:val="auto"/>
          <w:sz w:val="32"/>
          <w:szCs w:val="32"/>
          <w:highlight w:val="none"/>
          <w:lang w:eastAsia="zh-CN"/>
        </w:rPr>
        <w:t>各类公益诉讼</w:t>
      </w:r>
      <w:r>
        <w:rPr>
          <w:rFonts w:hint="eastAsia" w:ascii="Times New Roman" w:hAnsi="Times New Roman" w:eastAsia="方正公文仿宋" w:cs="Times New Roman"/>
          <w:color w:val="auto"/>
          <w:sz w:val="32"/>
          <w:szCs w:val="32"/>
          <w:highlight w:val="none"/>
          <w:lang w:val="en-US" w:eastAsia="zh-CN"/>
        </w:rPr>
        <w:t>检察</w:t>
      </w:r>
      <w:r>
        <w:rPr>
          <w:rFonts w:hint="default" w:ascii="Times New Roman" w:hAnsi="Times New Roman" w:eastAsia="方正公文仿宋" w:cs="Times New Roman"/>
          <w:color w:val="auto"/>
          <w:sz w:val="32"/>
          <w:szCs w:val="32"/>
          <w:highlight w:val="none"/>
          <w:lang w:eastAsia="zh-CN"/>
        </w:rPr>
        <w:t>案件</w:t>
      </w:r>
      <w:r>
        <w:rPr>
          <w:rFonts w:hint="default" w:ascii="Times New Roman" w:hAnsi="Times New Roman" w:eastAsia="方正公文仿宋" w:cs="Times New Roman"/>
          <w:color w:val="auto"/>
          <w:sz w:val="32"/>
          <w:szCs w:val="32"/>
          <w:highlight w:val="none"/>
          <w:lang w:val="en-US" w:eastAsia="zh-CN"/>
        </w:rPr>
        <w:t>62</w:t>
      </w:r>
      <w:r>
        <w:rPr>
          <w:rFonts w:hint="default" w:ascii="Times New Roman" w:hAnsi="Times New Roman" w:eastAsia="方正公文仿宋" w:cs="Times New Roman"/>
          <w:color w:val="auto"/>
          <w:sz w:val="32"/>
          <w:szCs w:val="32"/>
          <w:highlight w:val="none"/>
          <w:lang w:eastAsia="zh-CN"/>
        </w:rPr>
        <w:t>件。</w:t>
      </w:r>
      <w:r>
        <w:rPr>
          <w:rFonts w:hint="default" w:ascii="Times New Roman" w:hAnsi="Times New Roman" w:eastAsia="方正公文仿宋" w:cs="Times New Roman"/>
          <w:color w:val="auto"/>
          <w:kern w:val="2"/>
          <w:sz w:val="32"/>
          <w:szCs w:val="32"/>
          <w:highlight w:val="none"/>
          <w:lang w:val="en-US" w:eastAsia="zh-CN" w:bidi="ar"/>
        </w:rPr>
        <w:t>守护绿水青山，</w:t>
      </w:r>
      <w:r>
        <w:rPr>
          <w:rFonts w:hint="default" w:ascii="Times New Roman" w:hAnsi="Times New Roman" w:eastAsia="方正公文仿宋" w:cs="Times New Roman"/>
          <w:color w:val="auto"/>
          <w:sz w:val="32"/>
          <w:szCs w:val="32"/>
          <w:highlight w:val="none"/>
          <w:lang w:val="en-US" w:eastAsia="zh-CN"/>
        </w:rPr>
        <w:t>办理</w:t>
      </w:r>
      <w:r>
        <w:rPr>
          <w:rFonts w:hint="eastAsia" w:ascii="Times New Roman" w:hAnsi="Times New Roman" w:eastAsia="方正公文仿宋" w:cs="Times New Roman"/>
          <w:color w:val="auto"/>
          <w:sz w:val="32"/>
          <w:szCs w:val="32"/>
          <w:highlight w:val="none"/>
          <w:lang w:val="en-US" w:eastAsia="zh-CN"/>
        </w:rPr>
        <w:t>生态环境和资源保护公益诉讼案件34件</w:t>
      </w:r>
      <w:r>
        <w:rPr>
          <w:rFonts w:hint="default" w:ascii="Times New Roman" w:hAnsi="Times New Roman" w:eastAsia="方正公文仿宋" w:cs="Times New Roman"/>
          <w:color w:val="auto"/>
          <w:sz w:val="32"/>
          <w:szCs w:val="32"/>
          <w:highlight w:val="none"/>
          <w:lang w:val="en-US" w:eastAsia="zh-CN"/>
        </w:rPr>
        <w:t>，督促整改污染企业6家</w:t>
      </w:r>
      <w:r>
        <w:rPr>
          <w:rFonts w:hint="eastAsia" w:ascii="Times New Roman" w:hAnsi="Times New Roman" w:eastAsia="方正公文仿宋" w:cs="Times New Roman"/>
          <w:color w:val="auto"/>
          <w:sz w:val="32"/>
          <w:szCs w:val="32"/>
          <w:highlight w:val="none"/>
          <w:lang w:val="en-US" w:eastAsia="zh-CN"/>
        </w:rPr>
        <w:t>。认真开展太白湖水污染综合整治、珍珠养殖污染核查；对长江经济带警示片指出的污染问题，引导涉案企业积极完成整改。</w:t>
      </w:r>
      <w:r>
        <w:rPr>
          <w:rFonts w:hint="default" w:ascii="Times New Roman" w:hAnsi="Times New Roman" w:eastAsia="方正公文仿宋" w:cs="Times New Roman"/>
          <w:color w:val="auto"/>
          <w:sz w:val="32"/>
          <w:szCs w:val="32"/>
          <w:highlight w:val="none"/>
          <w:lang w:eastAsia="zh-CN"/>
        </w:rPr>
        <w:t>守护舌尖上的安全，</w:t>
      </w:r>
      <w:r>
        <w:rPr>
          <w:rFonts w:hint="eastAsia" w:ascii="Times New Roman" w:hAnsi="Times New Roman" w:eastAsia="方正公文仿宋" w:cs="Times New Roman"/>
          <w:color w:val="auto"/>
          <w:sz w:val="32"/>
          <w:szCs w:val="32"/>
          <w:highlight w:val="none"/>
          <w:lang w:val="en-US" w:eastAsia="zh-CN"/>
        </w:rPr>
        <w:t>办理食品药品安全公益诉讼案件10件，</w:t>
      </w:r>
      <w:r>
        <w:rPr>
          <w:rFonts w:hint="default" w:ascii="Times New Roman" w:hAnsi="Times New Roman" w:eastAsia="方正公文仿宋" w:cs="Times New Roman"/>
          <w:color w:val="auto"/>
          <w:sz w:val="32"/>
          <w:szCs w:val="32"/>
          <w:highlight w:val="none"/>
          <w:lang w:eastAsia="zh-CN"/>
        </w:rPr>
        <w:t>获法院支持惩罚性赔偿17.2万元</w:t>
      </w:r>
      <w:r>
        <w:rPr>
          <w:rFonts w:hint="default" w:ascii="Times New Roman" w:hAnsi="Times New Roman" w:eastAsia="方正公文仿宋" w:cs="Times New Roman"/>
          <w:color w:val="auto"/>
          <w:sz w:val="32"/>
          <w:szCs w:val="32"/>
          <w:highlight w:val="none"/>
          <w:lang w:val="en-US" w:eastAsia="zh-CN"/>
        </w:rPr>
        <w:t>。当好国有财产守护人，办理国有财产保护公益诉讼案件4件，督促保护、收回国家所有财产和权益价值总计300余万元</w:t>
      </w:r>
      <w:r>
        <w:rPr>
          <w:rFonts w:hint="eastAsia" w:ascii="Times New Roman" w:hAnsi="Times New Roman" w:eastAsia="方正公文仿宋" w:cs="Times New Roman"/>
          <w:color w:val="auto"/>
          <w:sz w:val="32"/>
          <w:szCs w:val="32"/>
          <w:highlight w:val="none"/>
          <w:lang w:val="en-US" w:eastAsia="zh-CN"/>
        </w:rPr>
        <w:t>。依托西洞庭湖生态环境保护公益诉讼法治教育基地，打造“沧浪益心”公益诉讼品牌，张家界、安徽池州等多地检察机关来汉交流学习，持续扩大品牌影响力。</w:t>
      </w:r>
    </w:p>
    <w:p w14:paraId="3CD640BA">
      <w:pPr>
        <w:keepNext w:val="0"/>
        <w:keepLines w:val="0"/>
        <w:pageBreakBefore w:val="0"/>
        <w:widowControl w:val="0"/>
        <w:numPr>
          <w:ilvl w:val="0"/>
          <w:numId w:val="0"/>
        </w:numPr>
        <w:pBdr>
          <w:bottom w:val="single" w:color="FFFFFF" w:sz="4" w:space="18"/>
        </w:pBdr>
        <w:kinsoku/>
        <w:wordWrap/>
        <w:overflowPunct/>
        <w:topLinePunct w:val="0"/>
        <w:autoSpaceDE/>
        <w:autoSpaceDN/>
        <w:bidi w:val="0"/>
        <w:adjustRightInd/>
        <w:snapToGrid w:val="0"/>
        <w:spacing w:line="570" w:lineRule="exact"/>
        <w:ind w:firstLine="640" w:firstLineChars="200"/>
        <w:jc w:val="left"/>
        <w:textAlignment w:val="auto"/>
        <w:rPr>
          <w:rFonts w:hint="default" w:ascii="Times New Roman" w:hAnsi="Times New Roman" w:eastAsia="方正公文黑体" w:cs="Times New Roman"/>
          <w:color w:val="auto"/>
          <w:kern w:val="2"/>
          <w:sz w:val="32"/>
          <w:szCs w:val="32"/>
          <w:highlight w:val="none"/>
          <w:lang w:val="en-US" w:eastAsia="zh-CN" w:bidi="ar"/>
        </w:rPr>
      </w:pPr>
      <w:r>
        <w:rPr>
          <w:rFonts w:hint="eastAsia" w:ascii="Times New Roman" w:hAnsi="Times New Roman" w:eastAsia="方正公文黑体" w:cs="Times New Roman"/>
          <w:color w:val="auto"/>
          <w:kern w:val="2"/>
          <w:sz w:val="32"/>
          <w:szCs w:val="32"/>
          <w:highlight w:val="none"/>
          <w:lang w:val="en-US" w:eastAsia="zh-CN" w:bidi="ar"/>
        </w:rPr>
        <w:t>四、</w:t>
      </w:r>
      <w:r>
        <w:rPr>
          <w:rFonts w:hint="default" w:ascii="Times New Roman" w:hAnsi="Times New Roman" w:eastAsia="方正公文黑体" w:cs="Times New Roman"/>
          <w:color w:val="auto"/>
          <w:kern w:val="2"/>
          <w:sz w:val="32"/>
          <w:szCs w:val="32"/>
          <w:highlight w:val="none"/>
          <w:lang w:val="en-US" w:eastAsia="zh-CN" w:bidi="ar"/>
        </w:rPr>
        <w:t>强化党建引领，</w:t>
      </w:r>
      <w:r>
        <w:rPr>
          <w:rFonts w:hint="eastAsia" w:ascii="Times New Roman" w:hAnsi="Times New Roman" w:eastAsia="方正公文黑体" w:cs="Times New Roman"/>
          <w:color w:val="auto"/>
          <w:kern w:val="2"/>
          <w:sz w:val="32"/>
          <w:szCs w:val="32"/>
          <w:highlight w:val="none"/>
          <w:lang w:val="en-US" w:eastAsia="zh-CN" w:bidi="ar"/>
        </w:rPr>
        <w:t>塑造</w:t>
      </w:r>
      <w:r>
        <w:rPr>
          <w:rFonts w:hint="default" w:ascii="Times New Roman" w:hAnsi="Times New Roman" w:eastAsia="方正公文黑体" w:cs="Times New Roman"/>
          <w:color w:val="auto"/>
          <w:kern w:val="2"/>
          <w:sz w:val="32"/>
          <w:szCs w:val="32"/>
          <w:highlight w:val="none"/>
          <w:lang w:val="en-US" w:eastAsia="zh-CN" w:bidi="ar"/>
        </w:rPr>
        <w:t>高素质检察队伍</w:t>
      </w:r>
    </w:p>
    <w:p w14:paraId="0C42071E">
      <w:pPr>
        <w:keepNext w:val="0"/>
        <w:keepLines w:val="0"/>
        <w:pageBreakBefore w:val="0"/>
        <w:widowControl w:val="0"/>
        <w:numPr>
          <w:ilvl w:val="0"/>
          <w:numId w:val="0"/>
        </w:numPr>
        <w:pBdr>
          <w:bottom w:val="single" w:color="FFFFFF" w:sz="4" w:space="18"/>
        </w:pBdr>
        <w:kinsoku/>
        <w:wordWrap/>
        <w:overflowPunct/>
        <w:topLinePunct w:val="0"/>
        <w:autoSpaceDE/>
        <w:autoSpaceDN/>
        <w:bidi w:val="0"/>
        <w:adjustRightInd/>
        <w:snapToGrid w:val="0"/>
        <w:spacing w:line="570" w:lineRule="exact"/>
        <w:ind w:leftChars="0" w:firstLine="640" w:firstLineChars="200"/>
        <w:jc w:val="both"/>
        <w:textAlignment w:val="auto"/>
        <w:rPr>
          <w:rFonts w:hint="default" w:ascii="Times New Roman" w:hAnsi="Times New Roman" w:eastAsia="方正公文仿宋" w:cs="Times New Roman"/>
          <w:color w:val="auto"/>
          <w:sz w:val="32"/>
          <w:szCs w:val="32"/>
          <w:highlight w:val="none"/>
          <w:lang w:val="en-US" w:eastAsia="zh-CN"/>
        </w:rPr>
      </w:pPr>
      <w:r>
        <w:rPr>
          <w:rFonts w:hint="eastAsia" w:ascii="Times New Roman" w:hAnsi="Times New Roman" w:eastAsia="方正公文仿宋" w:cs="Times New Roman"/>
          <w:color w:val="auto"/>
          <w:sz w:val="32"/>
          <w:szCs w:val="32"/>
          <w:highlight w:val="none"/>
          <w:lang w:val="en-US" w:eastAsia="zh-CN"/>
        </w:rPr>
        <w:t>一年来，县人民检察院</w:t>
      </w:r>
      <w:r>
        <w:rPr>
          <w:rFonts w:hint="default" w:ascii="Times New Roman" w:hAnsi="Times New Roman" w:eastAsia="方正公文仿宋" w:cs="Times New Roman"/>
          <w:color w:val="auto"/>
          <w:sz w:val="32"/>
          <w:szCs w:val="32"/>
          <w:highlight w:val="none"/>
          <w:lang w:val="en-US" w:eastAsia="zh-CN"/>
        </w:rPr>
        <w:t>始终坚持对标新时代政法铁军建设要求，以政治建设为统领，持续加强自身建设，</w:t>
      </w:r>
      <w:r>
        <w:rPr>
          <w:rFonts w:hint="eastAsia" w:ascii="Times New Roman" w:hAnsi="Times New Roman" w:eastAsia="方正公文仿宋" w:cs="Times New Roman"/>
          <w:color w:val="auto"/>
          <w:sz w:val="32"/>
          <w:szCs w:val="32"/>
          <w:highlight w:val="none"/>
          <w:lang w:val="en-US" w:eastAsia="zh-CN"/>
        </w:rPr>
        <w:t>不断</w:t>
      </w:r>
      <w:r>
        <w:rPr>
          <w:rFonts w:hint="default" w:ascii="Times New Roman" w:hAnsi="Times New Roman" w:eastAsia="方正公文仿宋" w:cs="Times New Roman"/>
          <w:color w:val="auto"/>
          <w:sz w:val="32"/>
          <w:szCs w:val="32"/>
          <w:highlight w:val="none"/>
          <w:lang w:val="en-US" w:eastAsia="zh-CN"/>
        </w:rPr>
        <w:t>厚植检察事业发展根基，切实提升检察履职水平。</w:t>
      </w:r>
    </w:p>
    <w:p w14:paraId="3DE15457">
      <w:pPr>
        <w:keepNext w:val="0"/>
        <w:keepLines w:val="0"/>
        <w:pageBreakBefore w:val="0"/>
        <w:widowControl w:val="0"/>
        <w:numPr>
          <w:ilvl w:val="0"/>
          <w:numId w:val="0"/>
        </w:numPr>
        <w:pBdr>
          <w:bottom w:val="single" w:color="FFFFFF" w:sz="4" w:space="18"/>
        </w:pBdr>
        <w:kinsoku/>
        <w:wordWrap/>
        <w:overflowPunct/>
        <w:topLinePunct w:val="0"/>
        <w:autoSpaceDE/>
        <w:autoSpaceDN/>
        <w:bidi w:val="0"/>
        <w:adjustRightInd/>
        <w:snapToGrid w:val="0"/>
        <w:spacing w:line="570" w:lineRule="exact"/>
        <w:ind w:leftChars="0" w:firstLine="640" w:firstLineChars="200"/>
        <w:jc w:val="both"/>
        <w:textAlignment w:val="auto"/>
        <w:rPr>
          <w:rFonts w:hint="eastAsia"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楷体" w:cs="Times New Roman"/>
          <w:color w:val="auto"/>
          <w:kern w:val="2"/>
          <w:sz w:val="32"/>
          <w:szCs w:val="32"/>
          <w:highlight w:val="none"/>
          <w:lang w:val="en-US" w:eastAsia="zh-CN" w:bidi="ar"/>
        </w:rPr>
        <w:t>持续增强政治素养。</w:t>
      </w:r>
      <w:r>
        <w:rPr>
          <w:rFonts w:hint="default" w:ascii="Times New Roman" w:hAnsi="Times New Roman" w:eastAsia="方正公文仿宋" w:cs="Times New Roman"/>
          <w:color w:val="auto"/>
          <w:sz w:val="32"/>
          <w:szCs w:val="32"/>
          <w:highlight w:val="none"/>
          <w:lang w:val="en-US" w:eastAsia="zh-CN"/>
        </w:rPr>
        <w:t>始终坚持从政治上着眼、从法治上着力，不断强化党的理论武装，深入学习贯彻习近平新时代中国特色社会主义思想、党的二十</w:t>
      </w:r>
      <w:r>
        <w:rPr>
          <w:rFonts w:hint="eastAsia" w:ascii="Times New Roman" w:hAnsi="Times New Roman" w:eastAsia="方正公文仿宋" w:cs="Times New Roman"/>
          <w:color w:val="auto"/>
          <w:sz w:val="32"/>
          <w:szCs w:val="32"/>
          <w:highlight w:val="none"/>
          <w:lang w:val="en-US" w:eastAsia="zh-CN"/>
        </w:rPr>
        <w:t>大</w:t>
      </w:r>
      <w:r>
        <w:rPr>
          <w:rFonts w:hint="default" w:ascii="Times New Roman" w:hAnsi="Times New Roman" w:eastAsia="方正公文仿宋" w:cs="Times New Roman"/>
          <w:color w:val="auto"/>
          <w:sz w:val="32"/>
          <w:szCs w:val="32"/>
          <w:highlight w:val="none"/>
          <w:lang w:val="en-US" w:eastAsia="zh-CN"/>
        </w:rPr>
        <w:t>及</w:t>
      </w:r>
      <w:r>
        <w:rPr>
          <w:rFonts w:hint="eastAsia" w:ascii="Times New Roman" w:hAnsi="Times New Roman" w:eastAsia="方正公文仿宋" w:cs="Times New Roman"/>
          <w:color w:val="auto"/>
          <w:sz w:val="32"/>
          <w:szCs w:val="32"/>
          <w:highlight w:val="none"/>
          <w:lang w:val="en-US" w:eastAsia="zh-CN"/>
        </w:rPr>
        <w:t>二十届二中、三中</w:t>
      </w:r>
      <w:r>
        <w:rPr>
          <w:rFonts w:hint="default" w:ascii="Times New Roman" w:hAnsi="Times New Roman" w:eastAsia="方正公文仿宋" w:cs="Times New Roman"/>
          <w:color w:val="auto"/>
          <w:sz w:val="32"/>
          <w:szCs w:val="32"/>
          <w:highlight w:val="none"/>
          <w:lang w:val="en-US" w:eastAsia="zh-CN"/>
        </w:rPr>
        <w:t>全会精神，把政治学习融入检察履职全过程。发挥“关键少数”示范带头作用，严格执行“第一议题”和党组理论中心组学习制度</w:t>
      </w:r>
      <w:r>
        <w:rPr>
          <w:rFonts w:hint="default" w:ascii="Times New Roman" w:hAnsi="Times New Roman" w:eastAsia="方正公文仿宋" w:cs="Times New Roman"/>
          <w:color w:val="auto"/>
          <w:sz w:val="32"/>
          <w:szCs w:val="32"/>
          <w:highlight w:val="none"/>
        </w:rPr>
        <w:t>，</w:t>
      </w:r>
      <w:r>
        <w:rPr>
          <w:rFonts w:hint="default" w:ascii="Times New Roman" w:hAnsi="Times New Roman" w:eastAsia="方正公文仿宋" w:cs="Times New Roman"/>
          <w:color w:val="auto"/>
          <w:sz w:val="32"/>
          <w:szCs w:val="32"/>
          <w:highlight w:val="none"/>
          <w:lang w:val="en-US" w:eastAsia="zh-CN"/>
        </w:rPr>
        <w:t>组织开展集体学习29次</w:t>
      </w:r>
      <w:r>
        <w:rPr>
          <w:rFonts w:hint="default" w:ascii="Times New Roman" w:hAnsi="Times New Roman" w:eastAsia="方正公文仿宋" w:cs="Times New Roman"/>
          <w:color w:val="auto"/>
          <w:sz w:val="32"/>
          <w:szCs w:val="32"/>
          <w:highlight w:val="none"/>
        </w:rPr>
        <w:t>。筑牢意识形态安全屏障</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严格落实意识形态责任制，</w:t>
      </w:r>
      <w:r>
        <w:rPr>
          <w:rFonts w:hint="default" w:ascii="Times New Roman" w:hAnsi="Times New Roman" w:eastAsia="方正公文仿宋" w:cs="Times New Roman"/>
          <w:color w:val="auto"/>
          <w:sz w:val="32"/>
          <w:szCs w:val="32"/>
          <w:highlight w:val="none"/>
          <w:lang w:eastAsia="zh-CN"/>
        </w:rPr>
        <w:t>召开会议分析研</w:t>
      </w:r>
      <w:r>
        <w:rPr>
          <w:rFonts w:hint="eastAsia" w:ascii="Times New Roman" w:hAnsi="Times New Roman" w:eastAsia="方正公文仿宋" w:cs="Times New Roman"/>
          <w:color w:val="auto"/>
          <w:sz w:val="32"/>
          <w:szCs w:val="32"/>
          <w:highlight w:val="none"/>
          <w:lang w:val="en-US" w:eastAsia="zh-CN"/>
        </w:rPr>
        <w:t>判</w:t>
      </w:r>
      <w:r>
        <w:rPr>
          <w:rFonts w:hint="default" w:ascii="Times New Roman" w:hAnsi="Times New Roman" w:eastAsia="方正公文仿宋" w:cs="Times New Roman"/>
          <w:color w:val="auto"/>
          <w:sz w:val="32"/>
          <w:szCs w:val="32"/>
          <w:highlight w:val="none"/>
          <w:lang w:eastAsia="zh-CN"/>
        </w:rPr>
        <w:t>意识形态工作</w:t>
      </w:r>
      <w:r>
        <w:rPr>
          <w:rFonts w:hint="default" w:ascii="Times New Roman" w:hAnsi="Times New Roman" w:eastAsia="方正公文仿宋" w:cs="Times New Roman"/>
          <w:color w:val="auto"/>
          <w:sz w:val="32"/>
          <w:szCs w:val="32"/>
          <w:highlight w:val="none"/>
          <w:lang w:val="en-US" w:eastAsia="zh-CN"/>
        </w:rPr>
        <w:t>2次。</w:t>
      </w:r>
      <w:r>
        <w:rPr>
          <w:rFonts w:hint="eastAsia" w:ascii="Times New Roman" w:hAnsi="Times New Roman" w:eastAsia="方正公文仿宋" w:cs="Times New Roman"/>
          <w:color w:val="auto"/>
          <w:sz w:val="32"/>
          <w:szCs w:val="32"/>
          <w:highlight w:val="none"/>
          <w:lang w:val="en-US" w:eastAsia="zh-CN"/>
        </w:rPr>
        <w:t>持续落实“三会一课”制度，开展“一月一课一片一实践”</w:t>
      </w:r>
      <w:r>
        <w:rPr>
          <w:rFonts w:hint="default" w:ascii="Times New Roman" w:hAnsi="Times New Roman" w:eastAsia="方正公文仿宋" w:cs="Times New Roman"/>
          <w:color w:val="auto"/>
          <w:sz w:val="32"/>
          <w:szCs w:val="32"/>
          <w:highlight w:val="none"/>
          <w:lang w:val="en-US" w:eastAsia="zh-CN"/>
        </w:rPr>
        <w:t>主题党日活动</w:t>
      </w:r>
      <w:r>
        <w:rPr>
          <w:rFonts w:hint="eastAsia" w:ascii="Times New Roman" w:hAnsi="Times New Roman" w:eastAsia="方正公文仿宋" w:cs="Times New Roman"/>
          <w:color w:val="auto"/>
          <w:sz w:val="32"/>
          <w:szCs w:val="32"/>
          <w:highlight w:val="none"/>
          <w:lang w:val="en-US" w:eastAsia="zh-CN"/>
        </w:rPr>
        <w:t>，丰富活动内容与形式，不断促进</w:t>
      </w:r>
      <w:r>
        <w:rPr>
          <w:rFonts w:hint="default" w:ascii="Times New Roman" w:hAnsi="Times New Roman" w:eastAsia="方正公文仿宋" w:cs="Times New Roman"/>
          <w:color w:val="auto"/>
          <w:sz w:val="32"/>
          <w:szCs w:val="32"/>
          <w:highlight w:val="none"/>
          <w:lang w:val="en-US" w:eastAsia="zh-CN"/>
        </w:rPr>
        <w:t>党建与业务深度融合</w:t>
      </w:r>
      <w:r>
        <w:rPr>
          <w:rFonts w:hint="eastAsia" w:ascii="Times New Roman" w:hAnsi="Times New Roman" w:eastAsia="方正公文仿宋" w:cs="Times New Roman"/>
          <w:color w:val="auto"/>
          <w:sz w:val="32"/>
          <w:szCs w:val="32"/>
          <w:highlight w:val="none"/>
          <w:lang w:val="en-US" w:eastAsia="zh-CN"/>
        </w:rPr>
        <w:t>。</w:t>
      </w:r>
    </w:p>
    <w:p w14:paraId="09A7697B">
      <w:pPr>
        <w:keepNext w:val="0"/>
        <w:keepLines w:val="0"/>
        <w:pageBreakBefore w:val="0"/>
        <w:widowControl w:val="0"/>
        <w:numPr>
          <w:ilvl w:val="0"/>
          <w:numId w:val="0"/>
        </w:numPr>
        <w:pBdr>
          <w:bottom w:val="single" w:color="FFFFFF" w:sz="4" w:space="18"/>
        </w:pBdr>
        <w:kinsoku/>
        <w:wordWrap/>
        <w:overflowPunct/>
        <w:topLinePunct w:val="0"/>
        <w:autoSpaceDE/>
        <w:autoSpaceDN/>
        <w:bidi w:val="0"/>
        <w:adjustRightInd/>
        <w:snapToGrid w:val="0"/>
        <w:spacing w:line="570" w:lineRule="exact"/>
        <w:ind w:leftChars="0" w:firstLine="640" w:firstLineChars="200"/>
        <w:jc w:val="both"/>
        <w:textAlignment w:val="auto"/>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楷体" w:cs="Times New Roman"/>
          <w:color w:val="auto"/>
          <w:kern w:val="2"/>
          <w:sz w:val="32"/>
          <w:szCs w:val="32"/>
          <w:highlight w:val="none"/>
          <w:lang w:val="en-US" w:eastAsia="zh-CN" w:bidi="ar"/>
        </w:rPr>
        <w:t>稳步提升综合素能。</w:t>
      </w:r>
      <w:r>
        <w:rPr>
          <w:rFonts w:hint="eastAsia" w:ascii="Times New Roman" w:hAnsi="Times New Roman" w:eastAsia="方正公文仿宋" w:cs="Times New Roman"/>
          <w:color w:val="auto"/>
          <w:sz w:val="32"/>
          <w:szCs w:val="32"/>
          <w:highlight w:val="none"/>
          <w:lang w:val="en-US" w:eastAsia="zh-CN"/>
        </w:rPr>
        <w:t>以</w:t>
      </w:r>
      <w:r>
        <w:rPr>
          <w:rFonts w:hint="default" w:ascii="Times New Roman" w:hAnsi="Times New Roman" w:eastAsia="方正公文仿宋" w:cs="Times New Roman"/>
          <w:color w:val="auto"/>
          <w:sz w:val="32"/>
          <w:szCs w:val="32"/>
          <w:highlight w:val="none"/>
          <w:lang w:val="en-US" w:eastAsia="zh-CN"/>
        </w:rPr>
        <w:t>开展“五讲五比”活动</w:t>
      </w:r>
      <w:r>
        <w:rPr>
          <w:rFonts w:hint="eastAsia" w:ascii="Times New Roman" w:hAnsi="Times New Roman" w:eastAsia="方正公文仿宋" w:cs="Times New Roman"/>
          <w:color w:val="auto"/>
          <w:sz w:val="32"/>
          <w:szCs w:val="32"/>
          <w:highlight w:val="none"/>
          <w:lang w:val="en-US" w:eastAsia="zh-CN"/>
        </w:rPr>
        <w:t>为契机</w:t>
      </w:r>
      <w:r>
        <w:rPr>
          <w:rFonts w:hint="default" w:ascii="Times New Roman" w:hAnsi="Times New Roman" w:eastAsia="方正公文仿宋" w:cs="Times New Roman"/>
          <w:color w:val="auto"/>
          <w:sz w:val="32"/>
          <w:szCs w:val="32"/>
          <w:highlight w:val="none"/>
          <w:lang w:val="en-US" w:eastAsia="zh-CN"/>
        </w:rPr>
        <w:t>，用好</w:t>
      </w:r>
      <w:r>
        <w:rPr>
          <w:rFonts w:hint="default" w:ascii="Times New Roman" w:hAnsi="Times New Roman" w:eastAsia="方正公文仿宋" w:cs="Times New Roman"/>
          <w:color w:val="auto"/>
          <w:sz w:val="32"/>
          <w:szCs w:val="32"/>
          <w:highlight w:val="none"/>
          <w:lang w:eastAsia="zh-CN"/>
        </w:rPr>
        <w:t>“汉检大讲堂”“国旗下的领悟”“道德讲堂”等平台，定期组织</w:t>
      </w:r>
      <w:r>
        <w:rPr>
          <w:rFonts w:hint="eastAsia" w:ascii="Times New Roman" w:hAnsi="Times New Roman" w:eastAsia="方正公文仿宋" w:cs="Times New Roman"/>
          <w:color w:val="auto"/>
          <w:sz w:val="32"/>
          <w:szCs w:val="32"/>
          <w:highlight w:val="none"/>
          <w:lang w:val="en-US" w:eastAsia="zh-CN"/>
        </w:rPr>
        <w:t>干警学习</w:t>
      </w:r>
      <w:r>
        <w:rPr>
          <w:rFonts w:hint="default" w:ascii="Times New Roman" w:hAnsi="Times New Roman" w:eastAsia="方正公文仿宋" w:cs="Times New Roman"/>
          <w:color w:val="auto"/>
          <w:sz w:val="32"/>
          <w:szCs w:val="32"/>
          <w:highlight w:val="none"/>
          <w:lang w:eastAsia="zh-CN"/>
        </w:rPr>
        <w:t>法律法规、最新司法解释</w:t>
      </w:r>
      <w:r>
        <w:rPr>
          <w:rFonts w:hint="default" w:ascii="Times New Roman" w:hAnsi="Times New Roman" w:eastAsia="方正公文仿宋" w:cs="Times New Roman"/>
          <w:color w:val="auto"/>
          <w:sz w:val="32"/>
          <w:szCs w:val="32"/>
          <w:highlight w:val="none"/>
          <w:lang w:val="en-US" w:eastAsia="zh-CN"/>
        </w:rPr>
        <w:t>等内容</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积极组织干警参加上级检察机关脱产培训27期31人次，</w:t>
      </w:r>
      <w:r>
        <w:rPr>
          <w:rFonts w:hint="default" w:ascii="Times New Roman" w:hAnsi="Times New Roman" w:eastAsia="方正公文仿宋" w:cs="Times New Roman"/>
          <w:color w:val="auto"/>
          <w:sz w:val="32"/>
          <w:szCs w:val="32"/>
          <w:highlight w:val="none"/>
          <w:lang w:eastAsia="zh-CN"/>
        </w:rPr>
        <w:t>借助</w:t>
      </w:r>
      <w:r>
        <w:rPr>
          <w:rFonts w:hint="eastAsia"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eastAsia="zh-CN"/>
        </w:rPr>
        <w:t>中检网</w:t>
      </w:r>
      <w:r>
        <w:rPr>
          <w:rFonts w:hint="eastAsia" w:ascii="Times New Roman" w:hAnsi="Times New Roman" w:eastAsia="方正公文仿宋" w:cs="Times New Roman"/>
          <w:color w:val="auto"/>
          <w:sz w:val="32"/>
          <w:szCs w:val="32"/>
          <w:highlight w:val="none"/>
          <w:lang w:eastAsia="zh-CN"/>
        </w:rPr>
        <w:t>”“</w:t>
      </w:r>
      <w:r>
        <w:rPr>
          <w:rFonts w:hint="eastAsia" w:ascii="Times New Roman" w:hAnsi="Times New Roman" w:eastAsia="方正公文仿宋" w:cs="Times New Roman"/>
          <w:color w:val="auto"/>
          <w:sz w:val="32"/>
          <w:szCs w:val="32"/>
          <w:highlight w:val="none"/>
          <w:lang w:val="en-US" w:eastAsia="zh-CN"/>
        </w:rPr>
        <w:t>常检大讲堂</w:t>
      </w:r>
      <w:r>
        <w:rPr>
          <w:rFonts w:hint="eastAsia"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eastAsia="zh-CN"/>
        </w:rPr>
        <w:t>等</w:t>
      </w:r>
      <w:r>
        <w:rPr>
          <w:rFonts w:hint="default" w:ascii="Times New Roman" w:hAnsi="Times New Roman" w:eastAsia="方正公文仿宋" w:cs="Times New Roman"/>
          <w:color w:val="auto"/>
          <w:sz w:val="32"/>
          <w:szCs w:val="32"/>
          <w:highlight w:val="none"/>
          <w:lang w:val="en-US" w:eastAsia="zh-CN"/>
        </w:rPr>
        <w:t>平台开展培训1</w:t>
      </w:r>
      <w:r>
        <w:rPr>
          <w:rFonts w:hint="eastAsia" w:ascii="Times New Roman" w:hAnsi="Times New Roman" w:eastAsia="方正公文仿宋" w:cs="Times New Roman"/>
          <w:color w:val="auto"/>
          <w:sz w:val="32"/>
          <w:szCs w:val="32"/>
          <w:highlight w:val="none"/>
          <w:lang w:val="en-US" w:eastAsia="zh-CN"/>
        </w:rPr>
        <w:t>6</w:t>
      </w:r>
      <w:r>
        <w:rPr>
          <w:rFonts w:hint="default" w:ascii="Times New Roman" w:hAnsi="Times New Roman" w:eastAsia="方正公文仿宋" w:cs="Times New Roman"/>
          <w:color w:val="auto"/>
          <w:sz w:val="32"/>
          <w:szCs w:val="32"/>
          <w:highlight w:val="none"/>
          <w:lang w:val="en-US" w:eastAsia="zh-CN"/>
        </w:rPr>
        <w:t>期</w:t>
      </w:r>
      <w:r>
        <w:rPr>
          <w:rFonts w:hint="eastAsia" w:ascii="Times New Roman" w:hAnsi="Times New Roman" w:eastAsia="方正公文仿宋" w:cs="Times New Roman"/>
          <w:color w:val="auto"/>
          <w:sz w:val="32"/>
          <w:szCs w:val="32"/>
          <w:highlight w:val="none"/>
          <w:lang w:val="en-US" w:eastAsia="zh-CN"/>
        </w:rPr>
        <w:t>3</w:t>
      </w:r>
      <w:r>
        <w:rPr>
          <w:rFonts w:hint="default" w:ascii="Times New Roman" w:hAnsi="Times New Roman" w:eastAsia="方正公文仿宋" w:cs="Times New Roman"/>
          <w:color w:val="auto"/>
          <w:sz w:val="32"/>
          <w:szCs w:val="32"/>
          <w:highlight w:val="none"/>
          <w:lang w:val="en-US" w:eastAsia="zh-CN"/>
        </w:rPr>
        <w:t>00余人次</w:t>
      </w:r>
      <w:r>
        <w:rPr>
          <w:rFonts w:hint="default" w:ascii="Times New Roman" w:hAnsi="Times New Roman" w:eastAsia="方正公文仿宋" w:cs="Times New Roman"/>
          <w:color w:val="auto"/>
          <w:sz w:val="32"/>
          <w:szCs w:val="32"/>
          <w:highlight w:val="none"/>
          <w:lang w:eastAsia="zh-CN"/>
        </w:rPr>
        <w:t>。持续深化“导师带新人”人才培养模式，明确</w:t>
      </w:r>
      <w:r>
        <w:rPr>
          <w:rFonts w:hint="eastAsia" w:ascii="Times New Roman" w:hAnsi="Times New Roman" w:eastAsia="方正公文仿宋" w:cs="Times New Roman"/>
          <w:color w:val="auto"/>
          <w:sz w:val="32"/>
          <w:szCs w:val="32"/>
          <w:highlight w:val="none"/>
          <w:lang w:val="en-US" w:eastAsia="zh-CN"/>
        </w:rPr>
        <w:t>6</w:t>
      </w:r>
      <w:r>
        <w:rPr>
          <w:rFonts w:hint="default" w:ascii="Times New Roman" w:hAnsi="Times New Roman" w:eastAsia="方正公文仿宋" w:cs="Times New Roman"/>
          <w:color w:val="auto"/>
          <w:sz w:val="32"/>
          <w:szCs w:val="32"/>
          <w:highlight w:val="none"/>
          <w:lang w:eastAsia="zh-CN"/>
        </w:rPr>
        <w:t>名导师</w:t>
      </w:r>
      <w:r>
        <w:rPr>
          <w:rFonts w:hint="eastAsia" w:ascii="Times New Roman" w:hAnsi="Times New Roman" w:eastAsia="方正公文仿宋" w:cs="Times New Roman"/>
          <w:color w:val="auto"/>
          <w:sz w:val="32"/>
          <w:szCs w:val="32"/>
          <w:highlight w:val="none"/>
          <w:lang w:val="en-US" w:eastAsia="zh-CN"/>
        </w:rPr>
        <w:t>与</w:t>
      </w:r>
      <w:r>
        <w:rPr>
          <w:rFonts w:hint="default" w:ascii="Times New Roman" w:hAnsi="Times New Roman" w:eastAsia="方正公文仿宋" w:cs="Times New Roman"/>
          <w:color w:val="auto"/>
          <w:sz w:val="32"/>
          <w:szCs w:val="32"/>
          <w:highlight w:val="none"/>
          <w:lang w:eastAsia="zh-CN"/>
        </w:rPr>
        <w:t>学员结对。</w:t>
      </w:r>
      <w:r>
        <w:rPr>
          <w:rFonts w:hint="default" w:ascii="Times New Roman" w:hAnsi="Times New Roman" w:eastAsia="方正公文仿宋" w:cs="Times New Roman"/>
          <w:color w:val="auto"/>
          <w:sz w:val="32"/>
          <w:szCs w:val="32"/>
          <w:highlight w:val="none"/>
          <w:lang w:val="en-US" w:eastAsia="zh-CN"/>
        </w:rPr>
        <w:t>鼓励干警通过</w:t>
      </w:r>
      <w:r>
        <w:rPr>
          <w:rFonts w:hint="default" w:ascii="Times New Roman" w:hAnsi="Times New Roman" w:eastAsia="方正公文仿宋" w:cs="Times New Roman"/>
          <w:color w:val="auto"/>
          <w:sz w:val="32"/>
          <w:szCs w:val="32"/>
          <w:highlight w:val="none"/>
          <w:lang w:eastAsia="zh-CN"/>
        </w:rPr>
        <w:t>参加</w:t>
      </w:r>
      <w:r>
        <w:rPr>
          <w:rFonts w:hint="default" w:ascii="Times New Roman" w:hAnsi="Times New Roman" w:eastAsia="方正公文仿宋" w:cs="Times New Roman"/>
          <w:color w:val="auto"/>
          <w:sz w:val="32"/>
          <w:szCs w:val="32"/>
          <w:highlight w:val="none"/>
          <w:lang w:val="en-US" w:eastAsia="zh-CN"/>
        </w:rPr>
        <w:t>业务竞赛、</w:t>
      </w:r>
      <w:r>
        <w:rPr>
          <w:rFonts w:hint="eastAsia" w:ascii="Times New Roman" w:hAnsi="Times New Roman" w:eastAsia="方正公文仿宋" w:cs="Times New Roman"/>
          <w:color w:val="auto"/>
          <w:sz w:val="32"/>
          <w:szCs w:val="32"/>
          <w:highlight w:val="none"/>
          <w:lang w:val="en-US" w:eastAsia="zh-CN"/>
        </w:rPr>
        <w:t>团体</w:t>
      </w:r>
      <w:r>
        <w:rPr>
          <w:rFonts w:hint="default" w:ascii="Times New Roman" w:hAnsi="Times New Roman" w:eastAsia="方正公文仿宋" w:cs="Times New Roman"/>
          <w:color w:val="auto"/>
          <w:sz w:val="32"/>
          <w:szCs w:val="32"/>
          <w:highlight w:val="none"/>
          <w:lang w:eastAsia="zh-CN"/>
        </w:rPr>
        <w:t>论辩、庭审观摩评议等</w:t>
      </w:r>
      <w:r>
        <w:rPr>
          <w:rFonts w:hint="default" w:ascii="Times New Roman" w:hAnsi="Times New Roman" w:eastAsia="方正公文仿宋" w:cs="Times New Roman"/>
          <w:color w:val="auto"/>
          <w:sz w:val="32"/>
          <w:szCs w:val="32"/>
          <w:highlight w:val="none"/>
          <w:lang w:val="en-US" w:eastAsia="zh-CN"/>
        </w:rPr>
        <w:t>形式</w:t>
      </w:r>
      <w:r>
        <w:rPr>
          <w:rFonts w:hint="default" w:ascii="Times New Roman" w:hAnsi="Times New Roman" w:eastAsia="方正公文仿宋" w:cs="Times New Roman"/>
          <w:color w:val="auto"/>
          <w:sz w:val="32"/>
          <w:szCs w:val="32"/>
          <w:highlight w:val="none"/>
          <w:lang w:eastAsia="zh-CN"/>
        </w:rPr>
        <w:t>，提升业务能力</w:t>
      </w:r>
      <w:r>
        <w:rPr>
          <w:rFonts w:hint="default" w:ascii="Times New Roman" w:hAnsi="Times New Roman" w:eastAsia="方正公文仿宋" w:cs="Times New Roman"/>
          <w:color w:val="auto"/>
          <w:sz w:val="32"/>
          <w:szCs w:val="32"/>
          <w:highlight w:val="none"/>
          <w:lang w:val="en-US" w:eastAsia="zh-CN"/>
        </w:rPr>
        <w:t>。</w:t>
      </w:r>
      <w:r>
        <w:rPr>
          <w:rFonts w:hint="eastAsia" w:ascii="Times New Roman" w:hAnsi="Times New Roman" w:eastAsia="方正公文仿宋" w:cs="Times New Roman"/>
          <w:color w:val="auto"/>
          <w:sz w:val="32"/>
          <w:szCs w:val="32"/>
          <w:highlight w:val="none"/>
          <w:lang w:val="en-US" w:eastAsia="zh-CN"/>
        </w:rPr>
        <w:t>组织机关气排球赛、趣味运动会、读书分享会等主题文体活动15次，提升干警综合素养。</w:t>
      </w:r>
    </w:p>
    <w:p w14:paraId="552CBA09">
      <w:pPr>
        <w:keepNext w:val="0"/>
        <w:keepLines w:val="0"/>
        <w:pageBreakBefore w:val="0"/>
        <w:widowControl w:val="0"/>
        <w:numPr>
          <w:ilvl w:val="0"/>
          <w:numId w:val="0"/>
        </w:numPr>
        <w:pBdr>
          <w:bottom w:val="single" w:color="FFFFFF" w:sz="4" w:space="18"/>
        </w:pBdr>
        <w:kinsoku/>
        <w:wordWrap/>
        <w:overflowPunct/>
        <w:topLinePunct w:val="0"/>
        <w:autoSpaceDE/>
        <w:autoSpaceDN/>
        <w:bidi w:val="0"/>
        <w:adjustRightInd/>
        <w:snapToGrid w:val="0"/>
        <w:spacing w:line="570" w:lineRule="exact"/>
        <w:ind w:leftChars="0" w:firstLine="640" w:firstLineChars="200"/>
        <w:jc w:val="both"/>
        <w:textAlignment w:val="auto"/>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楷体" w:cs="Times New Roman"/>
          <w:color w:val="auto"/>
          <w:kern w:val="2"/>
          <w:sz w:val="32"/>
          <w:szCs w:val="32"/>
          <w:highlight w:val="none"/>
          <w:lang w:val="en-US" w:eastAsia="zh-CN" w:bidi="ar"/>
        </w:rPr>
        <w:t>提高检察管理科学化水平。</w:t>
      </w:r>
      <w:r>
        <w:rPr>
          <w:rFonts w:hint="default" w:ascii="Times New Roman" w:hAnsi="Times New Roman" w:eastAsia="方正公文仿宋" w:cs="Times New Roman"/>
          <w:color w:val="auto"/>
          <w:sz w:val="32"/>
          <w:szCs w:val="32"/>
          <w:highlight w:val="none"/>
          <w:lang w:val="en-US" w:eastAsia="zh-CN"/>
        </w:rPr>
        <w:t>树立和践行正确政绩观</w:t>
      </w:r>
      <w:r>
        <w:rPr>
          <w:rFonts w:hint="eastAsia" w:ascii="Times New Roman" w:hAnsi="Times New Roman" w:eastAsia="方正公文仿宋" w:cs="Times New Roman"/>
          <w:color w:val="auto"/>
          <w:sz w:val="32"/>
          <w:szCs w:val="32"/>
          <w:highlight w:val="none"/>
          <w:lang w:val="en-US" w:eastAsia="zh-CN"/>
        </w:rPr>
        <w:t>，</w:t>
      </w:r>
      <w:r>
        <w:rPr>
          <w:rFonts w:hint="default" w:ascii="Times New Roman" w:hAnsi="Times New Roman" w:eastAsia="方正公文仿宋" w:cs="Times New Roman"/>
          <w:color w:val="auto"/>
          <w:sz w:val="32"/>
          <w:szCs w:val="32"/>
          <w:highlight w:val="none"/>
          <w:lang w:val="en-US" w:eastAsia="zh-CN"/>
        </w:rPr>
        <w:t>明确“工作质效深化年”主题，</w:t>
      </w:r>
      <w:r>
        <w:rPr>
          <w:rFonts w:hint="eastAsia" w:ascii="Times New Roman" w:hAnsi="Times New Roman" w:eastAsia="方正公文仿宋" w:cs="Times New Roman"/>
          <w:color w:val="auto"/>
          <w:sz w:val="32"/>
          <w:szCs w:val="32"/>
          <w:highlight w:val="none"/>
          <w:lang w:val="en-US" w:eastAsia="zh-CN"/>
        </w:rPr>
        <w:t>科学分析运用“三个结构比”</w:t>
      </w:r>
      <w:r>
        <w:rPr>
          <w:rFonts w:hint="eastAsia" w:ascii="仿宋_GB2312" w:hAnsi="方正公文仿宋" w:eastAsia="仿宋_GB2312"/>
          <w:color w:val="auto"/>
          <w:sz w:val="32"/>
          <w:szCs w:val="32"/>
          <w:highlight w:val="none"/>
          <w:vertAlign w:val="superscript"/>
        </w:rPr>
        <w:t>【</w:t>
      </w:r>
      <w:r>
        <w:rPr>
          <w:rFonts w:hint="eastAsia" w:ascii="仿宋_GB2312" w:hAnsi="方正公文仿宋" w:eastAsia="仿宋_GB2312"/>
          <w:color w:val="auto"/>
          <w:sz w:val="32"/>
          <w:szCs w:val="32"/>
          <w:highlight w:val="none"/>
          <w:vertAlign w:val="superscript"/>
          <w:lang w:val="en-US" w:eastAsia="zh-CN"/>
        </w:rPr>
        <w:t>5</w:t>
      </w:r>
      <w:r>
        <w:rPr>
          <w:rFonts w:hint="eastAsia" w:ascii="仿宋_GB2312" w:hAnsi="方正公文仿宋" w:eastAsia="仿宋_GB2312"/>
          <w:color w:val="auto"/>
          <w:sz w:val="32"/>
          <w:szCs w:val="32"/>
          <w:highlight w:val="none"/>
          <w:vertAlign w:val="superscript"/>
        </w:rPr>
        <w:t>】</w:t>
      </w:r>
      <w:r>
        <w:rPr>
          <w:rFonts w:hint="default" w:ascii="Times New Roman" w:hAnsi="Times New Roman" w:eastAsia="方正公文仿宋" w:cs="Times New Roman"/>
          <w:color w:val="auto"/>
          <w:sz w:val="32"/>
          <w:szCs w:val="32"/>
          <w:highlight w:val="none"/>
          <w:lang w:val="en-US" w:eastAsia="zh-CN"/>
        </w:rPr>
        <w:t>，</w:t>
      </w:r>
      <w:r>
        <w:rPr>
          <w:rFonts w:hint="eastAsia" w:ascii="Times New Roman" w:hAnsi="Times New Roman" w:eastAsia="方正公文仿宋" w:cs="Times New Roman"/>
          <w:color w:val="auto"/>
          <w:sz w:val="32"/>
          <w:szCs w:val="32"/>
          <w:highlight w:val="none"/>
          <w:lang w:val="en-US" w:eastAsia="zh-CN"/>
        </w:rPr>
        <w:t>一体化抓好“三个管理”</w:t>
      </w:r>
      <w:r>
        <w:rPr>
          <w:rFonts w:hint="eastAsia" w:ascii="仿宋_GB2312" w:hAnsi="方正公文仿宋" w:eastAsia="仿宋_GB2312"/>
          <w:color w:val="auto"/>
          <w:sz w:val="32"/>
          <w:szCs w:val="32"/>
          <w:highlight w:val="none"/>
          <w:vertAlign w:val="superscript"/>
        </w:rPr>
        <w:t>【</w:t>
      </w:r>
      <w:r>
        <w:rPr>
          <w:rFonts w:hint="eastAsia" w:ascii="仿宋_GB2312" w:hAnsi="方正公文仿宋" w:eastAsia="仿宋_GB2312"/>
          <w:color w:val="auto"/>
          <w:sz w:val="32"/>
          <w:szCs w:val="32"/>
          <w:highlight w:val="none"/>
          <w:vertAlign w:val="superscript"/>
          <w:lang w:val="en-US" w:eastAsia="zh-CN"/>
        </w:rPr>
        <w:t>6</w:t>
      </w:r>
      <w:r>
        <w:rPr>
          <w:rFonts w:hint="eastAsia" w:ascii="仿宋_GB2312" w:hAnsi="方正公文仿宋" w:eastAsia="仿宋_GB2312"/>
          <w:color w:val="auto"/>
          <w:sz w:val="32"/>
          <w:szCs w:val="32"/>
          <w:highlight w:val="none"/>
          <w:vertAlign w:val="superscript"/>
        </w:rPr>
        <w:t>】</w:t>
      </w:r>
      <w:r>
        <w:rPr>
          <w:rFonts w:hint="default" w:ascii="Times New Roman" w:hAnsi="Times New Roman" w:eastAsia="方正公文仿宋" w:cs="Times New Roman"/>
          <w:color w:val="auto"/>
          <w:sz w:val="32"/>
          <w:szCs w:val="32"/>
          <w:highlight w:val="none"/>
          <w:lang w:val="en-US" w:eastAsia="zh-CN"/>
        </w:rPr>
        <w:t>。常</w:t>
      </w:r>
      <w:r>
        <w:rPr>
          <w:rFonts w:hint="default" w:ascii="Times New Roman" w:hAnsi="Times New Roman" w:eastAsia="方正公文仿宋" w:cs="Times New Roman"/>
          <w:color w:val="auto"/>
          <w:sz w:val="32"/>
          <w:szCs w:val="32"/>
          <w:highlight w:val="none"/>
          <w:lang w:eastAsia="zh-CN"/>
        </w:rPr>
        <w:t>态化</w:t>
      </w:r>
      <w:r>
        <w:rPr>
          <w:rFonts w:hint="eastAsia" w:ascii="Times New Roman" w:hAnsi="Times New Roman" w:eastAsia="方正公文仿宋" w:cs="Times New Roman"/>
          <w:color w:val="auto"/>
          <w:sz w:val="32"/>
          <w:szCs w:val="32"/>
          <w:highlight w:val="none"/>
          <w:lang w:val="en-US" w:eastAsia="zh-CN"/>
        </w:rPr>
        <w:t>实施</w:t>
      </w:r>
      <w:r>
        <w:rPr>
          <w:rFonts w:hint="default" w:ascii="Times New Roman" w:hAnsi="Times New Roman" w:eastAsia="方正公文仿宋" w:cs="Times New Roman"/>
          <w:color w:val="auto"/>
          <w:sz w:val="32"/>
          <w:szCs w:val="32"/>
          <w:highlight w:val="none"/>
          <w:lang w:eastAsia="zh-CN"/>
        </w:rPr>
        <w:t>业务数据监管，全方位监控案件流程，发布流程监控日报</w:t>
      </w:r>
      <w:r>
        <w:rPr>
          <w:rFonts w:hint="eastAsia" w:ascii="Times New Roman" w:hAnsi="Times New Roman" w:eastAsia="方正公文仿宋" w:cs="Times New Roman"/>
          <w:color w:val="auto"/>
          <w:sz w:val="32"/>
          <w:szCs w:val="32"/>
          <w:highlight w:val="none"/>
          <w:lang w:val="en-US" w:eastAsia="zh-CN"/>
        </w:rPr>
        <w:t>251</w:t>
      </w:r>
      <w:r>
        <w:rPr>
          <w:rFonts w:hint="default" w:ascii="Times New Roman" w:hAnsi="Times New Roman" w:eastAsia="方正公文仿宋" w:cs="Times New Roman"/>
          <w:color w:val="auto"/>
          <w:sz w:val="32"/>
          <w:szCs w:val="32"/>
          <w:highlight w:val="none"/>
          <w:lang w:eastAsia="zh-CN"/>
        </w:rPr>
        <w:t>期。</w:t>
      </w:r>
      <w:r>
        <w:rPr>
          <w:rFonts w:hint="eastAsia" w:ascii="Times New Roman" w:hAnsi="Times New Roman" w:eastAsia="方正公文仿宋" w:cs="Times New Roman"/>
          <w:color w:val="auto"/>
          <w:sz w:val="32"/>
          <w:szCs w:val="32"/>
          <w:highlight w:val="none"/>
          <w:lang w:val="en-US" w:eastAsia="zh-CN"/>
        </w:rPr>
        <w:t>加强案件审核，压实各层级把关责任。</w:t>
      </w:r>
      <w:r>
        <w:rPr>
          <w:rFonts w:hint="default" w:ascii="Times New Roman" w:hAnsi="Times New Roman" w:eastAsia="方正公文仿宋" w:cs="Times New Roman"/>
          <w:color w:val="auto"/>
          <w:sz w:val="32"/>
          <w:szCs w:val="32"/>
          <w:highlight w:val="none"/>
          <w:lang w:val="en-US" w:eastAsia="zh-CN"/>
        </w:rPr>
        <w:t>定期开展案件质量评查，评查各类案件985件，</w:t>
      </w:r>
      <w:r>
        <w:rPr>
          <w:rFonts w:hint="eastAsia" w:ascii="Times New Roman" w:hAnsi="Times New Roman" w:eastAsia="方正公文仿宋" w:cs="Times New Roman"/>
          <w:color w:val="auto"/>
          <w:sz w:val="32"/>
          <w:szCs w:val="32"/>
          <w:highlight w:val="none"/>
          <w:lang w:val="en-US" w:eastAsia="zh-CN"/>
        </w:rPr>
        <w:t>针对发现问题</w:t>
      </w:r>
      <w:r>
        <w:rPr>
          <w:rFonts w:hint="default" w:ascii="Times New Roman" w:hAnsi="Times New Roman" w:eastAsia="方正公文仿宋" w:cs="Times New Roman"/>
          <w:color w:val="auto"/>
          <w:sz w:val="32"/>
          <w:szCs w:val="32"/>
          <w:highlight w:val="none"/>
          <w:lang w:val="en-US" w:eastAsia="zh-CN"/>
        </w:rPr>
        <w:t>督促</w:t>
      </w:r>
      <w:r>
        <w:rPr>
          <w:rFonts w:hint="eastAsia" w:ascii="Times New Roman" w:hAnsi="Times New Roman" w:eastAsia="方正公文仿宋" w:cs="Times New Roman"/>
          <w:color w:val="auto"/>
          <w:sz w:val="32"/>
          <w:szCs w:val="32"/>
          <w:highlight w:val="none"/>
          <w:lang w:val="en-US" w:eastAsia="zh-CN"/>
        </w:rPr>
        <w:t>办案人员</w:t>
      </w:r>
      <w:r>
        <w:rPr>
          <w:rFonts w:hint="default" w:ascii="Times New Roman" w:hAnsi="Times New Roman" w:eastAsia="方正公文仿宋" w:cs="Times New Roman"/>
          <w:color w:val="auto"/>
          <w:sz w:val="32"/>
          <w:szCs w:val="32"/>
          <w:highlight w:val="none"/>
          <w:lang w:val="en-US" w:eastAsia="zh-CN"/>
        </w:rPr>
        <w:t>及时整改，</w:t>
      </w:r>
      <w:r>
        <w:rPr>
          <w:rFonts w:hint="eastAsia" w:ascii="Times New Roman" w:hAnsi="Times New Roman" w:eastAsia="方正公文仿宋" w:cs="Times New Roman"/>
          <w:color w:val="auto"/>
          <w:sz w:val="32"/>
          <w:szCs w:val="32"/>
          <w:highlight w:val="none"/>
          <w:lang w:val="en-US" w:eastAsia="zh-CN"/>
        </w:rPr>
        <w:t>定期</w:t>
      </w:r>
      <w:r>
        <w:rPr>
          <w:rFonts w:hint="default" w:ascii="Times New Roman" w:hAnsi="Times New Roman" w:eastAsia="方正公文仿宋" w:cs="Times New Roman"/>
          <w:color w:val="auto"/>
          <w:sz w:val="32"/>
          <w:szCs w:val="32"/>
          <w:highlight w:val="none"/>
          <w:lang w:val="en-US" w:eastAsia="zh-CN"/>
        </w:rPr>
        <w:t>召开案件质量讲评会</w:t>
      </w:r>
      <w:r>
        <w:rPr>
          <w:rFonts w:hint="eastAsia" w:ascii="Times New Roman" w:hAnsi="Times New Roman" w:eastAsia="方正公文仿宋" w:cs="Times New Roman"/>
          <w:color w:val="auto"/>
          <w:sz w:val="32"/>
          <w:szCs w:val="32"/>
          <w:highlight w:val="none"/>
          <w:lang w:val="en-US" w:eastAsia="zh-CN"/>
        </w:rPr>
        <w:t>，做好</w:t>
      </w:r>
      <w:r>
        <w:rPr>
          <w:rFonts w:hint="default" w:ascii="Times New Roman" w:hAnsi="Times New Roman" w:eastAsia="方正公文仿宋" w:cs="Times New Roman"/>
          <w:color w:val="auto"/>
          <w:sz w:val="32"/>
          <w:szCs w:val="32"/>
          <w:highlight w:val="none"/>
          <w:lang w:val="en-US" w:eastAsia="zh-CN"/>
        </w:rPr>
        <w:t>案件</w:t>
      </w:r>
      <w:r>
        <w:rPr>
          <w:rFonts w:hint="eastAsia" w:ascii="Times New Roman" w:hAnsi="Times New Roman" w:eastAsia="方正公文仿宋" w:cs="Times New Roman"/>
          <w:color w:val="auto"/>
          <w:sz w:val="32"/>
          <w:szCs w:val="32"/>
          <w:highlight w:val="none"/>
          <w:lang w:val="en-US" w:eastAsia="zh-CN"/>
        </w:rPr>
        <w:t>质量评查</w:t>
      </w:r>
      <w:r>
        <w:rPr>
          <w:rFonts w:hint="default" w:ascii="Times New Roman" w:hAnsi="Times New Roman" w:eastAsia="方正公文仿宋" w:cs="Times New Roman"/>
          <w:color w:val="auto"/>
          <w:sz w:val="32"/>
          <w:szCs w:val="32"/>
          <w:highlight w:val="none"/>
          <w:lang w:val="en-US" w:eastAsia="zh-CN"/>
        </w:rPr>
        <w:t>整改“后半篇文章”。营造争先创优浓厚氛围，</w:t>
      </w:r>
      <w:r>
        <w:rPr>
          <w:rFonts w:hint="eastAsia" w:ascii="Times New Roman" w:hAnsi="Times New Roman" w:eastAsia="方正公文仿宋" w:cs="Times New Roman"/>
          <w:color w:val="auto"/>
          <w:sz w:val="32"/>
          <w:szCs w:val="32"/>
          <w:highlight w:val="none"/>
          <w:lang w:val="en-US" w:eastAsia="zh-CN"/>
        </w:rPr>
        <w:t>持续推进培优</w:t>
      </w:r>
      <w:r>
        <w:rPr>
          <w:rFonts w:hint="default" w:ascii="Times New Roman" w:hAnsi="Times New Roman" w:eastAsia="方正公文仿宋" w:cs="Times New Roman"/>
          <w:color w:val="auto"/>
          <w:sz w:val="32"/>
          <w:szCs w:val="32"/>
          <w:highlight w:val="none"/>
          <w:lang w:val="en-US" w:eastAsia="zh-CN"/>
        </w:rPr>
        <w:t>工作，共获评优秀案件、优秀法律文书</w:t>
      </w:r>
      <w:r>
        <w:rPr>
          <w:rFonts w:hint="eastAsia" w:ascii="Times New Roman" w:hAnsi="Times New Roman" w:eastAsia="方正公文仿宋" w:cs="Times New Roman"/>
          <w:color w:val="auto"/>
          <w:sz w:val="32"/>
          <w:szCs w:val="32"/>
          <w:highlight w:val="none"/>
          <w:lang w:val="en-US" w:eastAsia="zh-CN"/>
        </w:rPr>
        <w:t>、典型案例10</w:t>
      </w:r>
      <w:r>
        <w:rPr>
          <w:rFonts w:hint="default" w:ascii="Times New Roman" w:hAnsi="Times New Roman" w:eastAsia="方正公文仿宋" w:cs="Times New Roman"/>
          <w:color w:val="auto"/>
          <w:sz w:val="32"/>
          <w:szCs w:val="32"/>
          <w:highlight w:val="none"/>
          <w:lang w:val="en-US" w:eastAsia="zh-CN"/>
        </w:rPr>
        <w:t>件</w:t>
      </w:r>
      <w:r>
        <w:rPr>
          <w:rFonts w:hint="eastAsia" w:ascii="Times New Roman" w:hAnsi="Times New Roman" w:eastAsia="方正公文仿宋" w:cs="Times New Roman"/>
          <w:color w:val="auto"/>
          <w:sz w:val="32"/>
          <w:szCs w:val="32"/>
          <w:highlight w:val="none"/>
          <w:lang w:val="en-US" w:eastAsia="zh-CN"/>
        </w:rPr>
        <w:t>（份）</w:t>
      </w:r>
      <w:r>
        <w:rPr>
          <w:rFonts w:hint="default" w:ascii="Times New Roman" w:hAnsi="Times New Roman" w:eastAsia="方正公文仿宋" w:cs="Times New Roman"/>
          <w:color w:val="auto"/>
          <w:sz w:val="32"/>
          <w:szCs w:val="32"/>
          <w:highlight w:val="none"/>
          <w:lang w:val="en-US" w:eastAsia="zh-CN"/>
        </w:rPr>
        <w:t>。</w:t>
      </w:r>
    </w:p>
    <w:p w14:paraId="04E9AB6D">
      <w:pPr>
        <w:keepNext w:val="0"/>
        <w:keepLines w:val="0"/>
        <w:pageBreakBefore w:val="0"/>
        <w:widowControl w:val="0"/>
        <w:numPr>
          <w:ilvl w:val="0"/>
          <w:numId w:val="0"/>
        </w:numPr>
        <w:pBdr>
          <w:bottom w:val="single" w:color="FFFFFF" w:sz="4" w:space="18"/>
        </w:pBdr>
        <w:kinsoku/>
        <w:wordWrap/>
        <w:overflowPunct/>
        <w:topLinePunct w:val="0"/>
        <w:autoSpaceDE/>
        <w:autoSpaceDN/>
        <w:bidi w:val="0"/>
        <w:adjustRightInd/>
        <w:snapToGrid w:val="0"/>
        <w:spacing w:line="570" w:lineRule="exact"/>
        <w:ind w:leftChars="0" w:firstLine="640" w:firstLineChars="200"/>
        <w:jc w:val="both"/>
        <w:textAlignment w:val="auto"/>
        <w:rPr>
          <w:rFonts w:hint="default" w:ascii="Times New Roman" w:hAnsi="Times New Roman" w:eastAsia="方正公文仿宋" w:cs="Times New Roman"/>
          <w:color w:val="auto"/>
          <w:sz w:val="32"/>
          <w:szCs w:val="32"/>
          <w:highlight w:val="none"/>
          <w:lang w:eastAsia="zh-CN"/>
        </w:rPr>
      </w:pPr>
      <w:r>
        <w:rPr>
          <w:rFonts w:hint="default" w:ascii="Times New Roman" w:hAnsi="Times New Roman" w:eastAsia="方正公文楷体" w:cs="Times New Roman"/>
          <w:color w:val="auto"/>
          <w:kern w:val="2"/>
          <w:sz w:val="32"/>
          <w:szCs w:val="32"/>
          <w:highlight w:val="none"/>
          <w:lang w:val="en-US" w:eastAsia="zh-CN" w:bidi="ar"/>
        </w:rPr>
        <w:t>深入推进党风廉政建设。</w:t>
      </w:r>
      <w:r>
        <w:rPr>
          <w:rFonts w:hint="default" w:ascii="Times New Roman" w:hAnsi="Times New Roman" w:eastAsia="方正公文仿宋" w:cs="Times New Roman"/>
          <w:color w:val="auto"/>
          <w:sz w:val="32"/>
          <w:szCs w:val="32"/>
          <w:highlight w:val="none"/>
          <w:lang w:eastAsia="zh-CN"/>
        </w:rPr>
        <w:t>认真履行党风廉政建设主体责任，严格落实“一岗双责”。持之以恒落实中央八项规定精神，</w:t>
      </w:r>
      <w:r>
        <w:rPr>
          <w:rFonts w:hint="default" w:ascii="Times New Roman" w:hAnsi="Times New Roman" w:eastAsia="方正公文仿宋" w:cs="Times New Roman"/>
          <w:color w:val="auto"/>
          <w:kern w:val="2"/>
          <w:sz w:val="32"/>
          <w:szCs w:val="32"/>
          <w:highlight w:val="none"/>
          <w:lang w:val="en-US" w:eastAsia="zh-CN" w:bidi="ar"/>
        </w:rPr>
        <w:t>持续纠治“四风”</w:t>
      </w:r>
      <w:r>
        <w:rPr>
          <w:rFonts w:hint="eastAsia" w:ascii="Times New Roman" w:hAnsi="Times New Roman" w:eastAsia="方正公文仿宋" w:cs="Times New Roman"/>
          <w:color w:val="auto"/>
          <w:kern w:val="2"/>
          <w:sz w:val="32"/>
          <w:szCs w:val="32"/>
          <w:highlight w:val="none"/>
          <w:lang w:val="en-US" w:eastAsia="zh-CN" w:bidi="ar"/>
        </w:rPr>
        <w:t>。</w:t>
      </w:r>
      <w:r>
        <w:rPr>
          <w:rFonts w:hint="eastAsia" w:ascii="Times New Roman" w:hAnsi="Times New Roman" w:eastAsia="方正公文仿宋" w:cs="Times New Roman"/>
          <w:color w:val="auto"/>
          <w:sz w:val="32"/>
          <w:szCs w:val="32"/>
          <w:highlight w:val="none"/>
          <w:lang w:val="en-US" w:eastAsia="zh-CN"/>
        </w:rPr>
        <w:t>集中</w:t>
      </w:r>
      <w:r>
        <w:rPr>
          <w:rFonts w:hint="default" w:ascii="Times New Roman" w:hAnsi="Times New Roman" w:eastAsia="方正公文仿宋" w:cs="Times New Roman"/>
          <w:color w:val="auto"/>
          <w:sz w:val="32"/>
          <w:szCs w:val="32"/>
          <w:highlight w:val="none"/>
          <w:lang w:eastAsia="zh-CN"/>
        </w:rPr>
        <w:t>开展党纪学习教育</w:t>
      </w:r>
      <w:r>
        <w:rPr>
          <w:rFonts w:hint="eastAsia"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深入</w:t>
      </w:r>
      <w:r>
        <w:rPr>
          <w:rFonts w:hint="default" w:ascii="Times New Roman" w:hAnsi="Times New Roman" w:eastAsia="方正公文仿宋" w:cs="Times New Roman"/>
          <w:color w:val="auto"/>
          <w:sz w:val="32"/>
          <w:szCs w:val="32"/>
          <w:highlight w:val="none"/>
          <w:lang w:eastAsia="zh-CN"/>
        </w:rPr>
        <w:t>学习新修订的《中国共产党纪律处分条例》，</w:t>
      </w:r>
      <w:r>
        <w:rPr>
          <w:rFonts w:hint="eastAsia" w:ascii="Times New Roman" w:hAnsi="Times New Roman" w:eastAsia="方正公文仿宋" w:cs="Times New Roman"/>
          <w:color w:val="auto"/>
          <w:sz w:val="32"/>
          <w:szCs w:val="32"/>
          <w:highlight w:val="none"/>
          <w:lang w:val="en-US" w:eastAsia="zh-CN"/>
        </w:rPr>
        <w:t>开展</w:t>
      </w:r>
      <w:r>
        <w:rPr>
          <w:rFonts w:hint="default" w:ascii="Times New Roman" w:hAnsi="Times New Roman" w:eastAsia="方正公文仿宋" w:cs="Times New Roman"/>
          <w:color w:val="auto"/>
          <w:sz w:val="32"/>
          <w:szCs w:val="32"/>
          <w:highlight w:val="none"/>
          <w:lang w:val="en-US" w:eastAsia="zh-CN"/>
        </w:rPr>
        <w:t>专题研讨交流4次</w:t>
      </w:r>
      <w:r>
        <w:rPr>
          <w:rFonts w:hint="default" w:ascii="Times New Roman" w:hAnsi="Times New Roman" w:eastAsia="方正公文仿宋" w:cs="Times New Roman"/>
          <w:color w:val="auto"/>
          <w:sz w:val="32"/>
          <w:szCs w:val="32"/>
          <w:highlight w:val="none"/>
          <w:lang w:eastAsia="zh-CN"/>
        </w:rPr>
        <w:t>，</w:t>
      </w:r>
      <w:r>
        <w:rPr>
          <w:rFonts w:hint="eastAsia" w:ascii="Times New Roman" w:hAnsi="Times New Roman" w:eastAsia="方正公文仿宋" w:cs="Times New Roman"/>
          <w:color w:val="auto"/>
          <w:sz w:val="32"/>
          <w:szCs w:val="32"/>
          <w:highlight w:val="none"/>
          <w:lang w:val="en-US" w:eastAsia="zh-CN"/>
        </w:rPr>
        <w:t>强化对检察干警</w:t>
      </w:r>
      <w:r>
        <w:rPr>
          <w:rFonts w:hint="default" w:ascii="Times New Roman" w:hAnsi="Times New Roman" w:eastAsia="方正公文仿宋" w:cs="Times New Roman"/>
          <w:color w:val="auto"/>
          <w:sz w:val="32"/>
          <w:szCs w:val="32"/>
          <w:highlight w:val="none"/>
          <w:lang w:val="en-US" w:eastAsia="zh-CN"/>
        </w:rPr>
        <w:t>纪律培训</w:t>
      </w:r>
      <w:r>
        <w:rPr>
          <w:rFonts w:hint="eastAsia" w:ascii="Times New Roman" w:hAnsi="Times New Roman" w:eastAsia="方正公文仿宋" w:cs="Times New Roman"/>
          <w:color w:val="auto"/>
          <w:sz w:val="32"/>
          <w:szCs w:val="32"/>
          <w:highlight w:val="none"/>
          <w:lang w:val="en-US" w:eastAsia="zh-CN"/>
        </w:rPr>
        <w:t>；</w:t>
      </w:r>
      <w:r>
        <w:rPr>
          <w:rFonts w:hint="default" w:ascii="Times New Roman" w:hAnsi="Times New Roman" w:eastAsia="方正公文仿宋" w:cs="Times New Roman"/>
          <w:color w:val="auto"/>
          <w:sz w:val="32"/>
          <w:szCs w:val="32"/>
          <w:highlight w:val="none"/>
          <w:lang w:eastAsia="zh-CN"/>
        </w:rPr>
        <w:t>组织</w:t>
      </w:r>
      <w:r>
        <w:rPr>
          <w:rFonts w:hint="default" w:ascii="Times New Roman" w:hAnsi="Times New Roman" w:eastAsia="方正公文仿宋" w:cs="Times New Roman"/>
          <w:color w:val="auto"/>
          <w:sz w:val="32"/>
          <w:szCs w:val="32"/>
          <w:highlight w:val="none"/>
          <w:lang w:val="en-US" w:eastAsia="zh-CN"/>
        </w:rPr>
        <w:t>干警</w:t>
      </w:r>
      <w:r>
        <w:rPr>
          <w:rFonts w:hint="default" w:ascii="Times New Roman" w:hAnsi="Times New Roman" w:eastAsia="方正公文仿宋" w:cs="Times New Roman"/>
          <w:color w:val="auto"/>
          <w:sz w:val="32"/>
          <w:szCs w:val="32"/>
          <w:highlight w:val="none"/>
          <w:lang w:eastAsia="zh-CN"/>
        </w:rPr>
        <w:t>赴德山监狱开展警示教育</w:t>
      </w:r>
      <w:r>
        <w:rPr>
          <w:rFonts w:hint="eastAsia"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eastAsia="zh-CN"/>
        </w:rPr>
        <w:t>观看警示教育片，</w:t>
      </w:r>
      <w:r>
        <w:rPr>
          <w:rFonts w:hint="eastAsia" w:ascii="Times New Roman" w:hAnsi="Times New Roman" w:eastAsia="方正公文仿宋" w:cs="Times New Roman"/>
          <w:color w:val="auto"/>
          <w:sz w:val="32"/>
          <w:szCs w:val="32"/>
          <w:highlight w:val="none"/>
          <w:lang w:val="en-US" w:eastAsia="zh-CN"/>
        </w:rPr>
        <w:t>以学纪明纪促进遵纪守纪</w:t>
      </w:r>
      <w:r>
        <w:rPr>
          <w:rFonts w:hint="default" w:ascii="Times New Roman" w:hAnsi="Times New Roman" w:eastAsia="方正公文仿宋" w:cs="Times New Roman"/>
          <w:color w:val="auto"/>
          <w:sz w:val="32"/>
          <w:szCs w:val="32"/>
          <w:highlight w:val="none"/>
          <w:lang w:eastAsia="zh-CN"/>
        </w:rPr>
        <w:t>。</w:t>
      </w:r>
      <w:r>
        <w:rPr>
          <w:rFonts w:hint="eastAsia" w:ascii="Times New Roman" w:hAnsi="Times New Roman" w:eastAsia="方正公文仿宋" w:cs="Times New Roman"/>
          <w:color w:val="auto"/>
          <w:sz w:val="32"/>
          <w:szCs w:val="32"/>
          <w:highlight w:val="none"/>
          <w:lang w:val="en-US" w:eastAsia="zh-CN"/>
        </w:rPr>
        <w:t>积极开展“群众身边不正之风和腐败问题”集中整治</w:t>
      </w:r>
      <w:r>
        <w:rPr>
          <w:rFonts w:hint="eastAsia" w:ascii="Times New Roman" w:hAnsi="Times New Roman" w:eastAsia="方正公文仿宋" w:cs="Times New Roman"/>
          <w:color w:val="auto"/>
          <w:sz w:val="32"/>
          <w:szCs w:val="32"/>
          <w:highlight w:val="none"/>
          <w:lang w:eastAsia="zh-CN"/>
        </w:rPr>
        <w:t>。</w:t>
      </w:r>
      <w:r>
        <w:rPr>
          <w:rFonts w:hint="eastAsia" w:ascii="Times New Roman" w:hAnsi="Times New Roman" w:eastAsia="方正公文仿宋" w:cs="Times New Roman"/>
          <w:color w:val="auto"/>
          <w:sz w:val="32"/>
          <w:szCs w:val="32"/>
          <w:highlight w:val="none"/>
          <w:lang w:val="en-US" w:eastAsia="zh-CN"/>
        </w:rPr>
        <w:t>持续加强清廉机关建设，</w:t>
      </w:r>
      <w:r>
        <w:rPr>
          <w:rFonts w:hint="default" w:ascii="Times New Roman" w:hAnsi="Times New Roman" w:eastAsia="方正公文仿宋" w:cs="Times New Roman"/>
          <w:color w:val="auto"/>
          <w:sz w:val="32"/>
          <w:szCs w:val="32"/>
          <w:highlight w:val="none"/>
          <w:lang w:eastAsia="zh-CN"/>
        </w:rPr>
        <w:t>制定廉政风险防控清单</w:t>
      </w:r>
      <w:r>
        <w:rPr>
          <w:rFonts w:hint="eastAsia" w:ascii="Times New Roman" w:hAnsi="Times New Roman" w:eastAsia="方正公文仿宋" w:cs="Times New Roman"/>
          <w:color w:val="auto"/>
          <w:sz w:val="32"/>
          <w:szCs w:val="32"/>
          <w:highlight w:val="none"/>
          <w:lang w:eastAsia="zh-CN"/>
        </w:rPr>
        <w:t>，</w:t>
      </w:r>
      <w:r>
        <w:rPr>
          <w:rFonts w:hint="eastAsia" w:ascii="Times New Roman" w:hAnsi="Times New Roman" w:eastAsia="方正公文仿宋" w:cs="Times New Roman"/>
          <w:color w:val="auto"/>
          <w:sz w:val="32"/>
          <w:szCs w:val="32"/>
          <w:highlight w:val="none"/>
          <w:lang w:val="en-US" w:eastAsia="zh-CN"/>
        </w:rPr>
        <w:t>强化廉洁纪律意识</w:t>
      </w:r>
      <w:r>
        <w:rPr>
          <w:rFonts w:hint="default" w:ascii="Times New Roman" w:hAnsi="Times New Roman" w:eastAsia="方正公文仿宋" w:cs="Times New Roman"/>
          <w:color w:val="auto"/>
          <w:sz w:val="32"/>
          <w:szCs w:val="32"/>
          <w:highlight w:val="none"/>
          <w:lang w:eastAsia="zh-CN"/>
        </w:rPr>
        <w:t>。严格</w:t>
      </w:r>
      <w:r>
        <w:rPr>
          <w:rFonts w:hint="default" w:ascii="Times New Roman" w:hAnsi="Times New Roman" w:eastAsia="方正公文仿宋" w:cs="Times New Roman"/>
          <w:color w:val="auto"/>
          <w:sz w:val="32"/>
          <w:szCs w:val="32"/>
          <w:highlight w:val="none"/>
          <w:lang w:val="en-US" w:eastAsia="zh-CN"/>
        </w:rPr>
        <w:t>落实防止干预司法</w:t>
      </w:r>
      <w:r>
        <w:rPr>
          <w:rFonts w:hint="default" w:ascii="Times New Roman" w:hAnsi="Times New Roman" w:eastAsia="方正公文仿宋" w:cs="Times New Roman"/>
          <w:color w:val="auto"/>
          <w:sz w:val="32"/>
          <w:szCs w:val="32"/>
          <w:highlight w:val="none"/>
          <w:lang w:eastAsia="zh-CN"/>
        </w:rPr>
        <w:t>“三个规定”，记录报告有关</w:t>
      </w:r>
      <w:r>
        <w:rPr>
          <w:rFonts w:hint="default" w:ascii="Times New Roman" w:hAnsi="Times New Roman" w:eastAsia="方正公文仿宋" w:cs="Times New Roman"/>
          <w:color w:val="auto"/>
          <w:sz w:val="32"/>
          <w:szCs w:val="32"/>
          <w:highlight w:val="none"/>
          <w:lang w:val="en-US" w:eastAsia="zh-CN"/>
        </w:rPr>
        <w:t>事项64条</w:t>
      </w:r>
      <w:r>
        <w:rPr>
          <w:rFonts w:hint="default" w:ascii="Times New Roman" w:hAnsi="Times New Roman" w:eastAsia="方正公文仿宋" w:cs="Times New Roman"/>
          <w:color w:val="auto"/>
          <w:sz w:val="32"/>
          <w:szCs w:val="32"/>
          <w:highlight w:val="none"/>
          <w:lang w:eastAsia="zh-CN"/>
        </w:rPr>
        <w:t>。配合支持派驻纪检监察组日常监督，</w:t>
      </w:r>
      <w:r>
        <w:rPr>
          <w:rFonts w:hint="default" w:ascii="Times New Roman" w:hAnsi="Times New Roman" w:eastAsia="方正公文仿宋" w:cs="Times New Roman"/>
          <w:color w:val="auto"/>
          <w:sz w:val="32"/>
          <w:szCs w:val="32"/>
          <w:highlight w:val="none"/>
          <w:lang w:val="en-US" w:eastAsia="zh-CN"/>
        </w:rPr>
        <w:t>持续开展纪律作风督查，制发督查通报13期。</w:t>
      </w:r>
    </w:p>
    <w:p w14:paraId="13B1DA65">
      <w:pPr>
        <w:keepNext w:val="0"/>
        <w:keepLines w:val="0"/>
        <w:pageBreakBefore w:val="0"/>
        <w:widowControl w:val="0"/>
        <w:numPr>
          <w:ilvl w:val="0"/>
          <w:numId w:val="0"/>
        </w:numPr>
        <w:pBdr>
          <w:bottom w:val="single" w:color="FFFFFF" w:sz="4" w:space="18"/>
        </w:pBdr>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方正公文黑体" w:cs="Times New Roman"/>
          <w:color w:val="auto"/>
          <w:kern w:val="2"/>
          <w:sz w:val="32"/>
          <w:szCs w:val="32"/>
          <w:highlight w:val="none"/>
          <w:lang w:val="en-US" w:eastAsia="zh-CN" w:bidi="ar"/>
        </w:rPr>
      </w:pPr>
      <w:r>
        <w:rPr>
          <w:rFonts w:hint="eastAsia" w:ascii="Times New Roman" w:hAnsi="Times New Roman" w:eastAsia="方正公文黑体" w:cs="Times New Roman"/>
          <w:color w:val="auto"/>
          <w:kern w:val="2"/>
          <w:sz w:val="32"/>
          <w:szCs w:val="32"/>
          <w:highlight w:val="none"/>
          <w:lang w:val="en-US" w:eastAsia="zh-CN" w:bidi="ar"/>
        </w:rPr>
        <w:t>五、</w:t>
      </w:r>
      <w:r>
        <w:rPr>
          <w:rFonts w:hint="default" w:ascii="Times New Roman" w:hAnsi="Times New Roman" w:eastAsia="方正公文黑体" w:cs="Times New Roman"/>
          <w:color w:val="auto"/>
          <w:kern w:val="2"/>
          <w:sz w:val="32"/>
          <w:szCs w:val="32"/>
          <w:highlight w:val="none"/>
          <w:lang w:val="en-US" w:eastAsia="zh-CN" w:bidi="ar"/>
        </w:rPr>
        <w:t>接受人民监督，</w:t>
      </w:r>
      <w:r>
        <w:rPr>
          <w:rFonts w:hint="eastAsia" w:ascii="Times New Roman" w:hAnsi="Times New Roman" w:eastAsia="方正公文黑体" w:cs="Times New Roman"/>
          <w:color w:val="auto"/>
          <w:kern w:val="2"/>
          <w:sz w:val="32"/>
          <w:szCs w:val="32"/>
          <w:highlight w:val="none"/>
          <w:lang w:val="en-US" w:eastAsia="zh-CN" w:bidi="ar"/>
        </w:rPr>
        <w:t>不断</w:t>
      </w:r>
      <w:r>
        <w:rPr>
          <w:rFonts w:hint="default" w:ascii="Times New Roman" w:hAnsi="Times New Roman" w:eastAsia="方正公文黑体" w:cs="Times New Roman"/>
          <w:color w:val="auto"/>
          <w:kern w:val="2"/>
          <w:sz w:val="32"/>
          <w:szCs w:val="32"/>
          <w:highlight w:val="none"/>
          <w:lang w:val="en-US" w:eastAsia="zh-CN" w:bidi="ar"/>
        </w:rPr>
        <w:t>提升司法公信力</w:t>
      </w:r>
    </w:p>
    <w:p w14:paraId="7C6EA2FD">
      <w:pPr>
        <w:keepNext w:val="0"/>
        <w:keepLines w:val="0"/>
        <w:pageBreakBefore w:val="0"/>
        <w:widowControl w:val="0"/>
        <w:numPr>
          <w:ilvl w:val="0"/>
          <w:numId w:val="0"/>
        </w:numPr>
        <w:pBdr>
          <w:bottom w:val="single" w:color="FFFFFF" w:sz="4" w:space="18"/>
        </w:pBdr>
        <w:kinsoku/>
        <w:wordWrap/>
        <w:overflowPunct/>
        <w:topLinePunct w:val="0"/>
        <w:autoSpaceDE/>
        <w:autoSpaceDN/>
        <w:bidi w:val="0"/>
        <w:adjustRightInd/>
        <w:snapToGrid w:val="0"/>
        <w:spacing w:line="570" w:lineRule="exact"/>
        <w:ind w:leftChars="0" w:firstLine="640" w:firstLineChars="200"/>
        <w:jc w:val="both"/>
        <w:textAlignment w:val="auto"/>
        <w:rPr>
          <w:rFonts w:hint="eastAsia" w:ascii="Times New Roman" w:hAnsi="Times New Roman" w:eastAsia="方正公文仿宋" w:cs="Times New Roman"/>
          <w:color w:val="auto"/>
          <w:sz w:val="32"/>
          <w:szCs w:val="32"/>
          <w:highlight w:val="none"/>
          <w:lang w:val="en-US" w:eastAsia="zh-CN"/>
        </w:rPr>
      </w:pPr>
      <w:r>
        <w:rPr>
          <w:rFonts w:hint="eastAsia" w:ascii="Times New Roman" w:hAnsi="Times New Roman" w:eastAsia="方正公文仿宋" w:cs="Times New Roman"/>
          <w:color w:val="auto"/>
          <w:sz w:val="32"/>
          <w:szCs w:val="32"/>
          <w:highlight w:val="none"/>
          <w:lang w:val="en-US" w:eastAsia="zh-CN"/>
        </w:rPr>
        <w:t>一年来，县人民检察院</w:t>
      </w:r>
      <w:r>
        <w:rPr>
          <w:rFonts w:hint="default" w:ascii="Times New Roman" w:hAnsi="Times New Roman" w:eastAsia="方正公文仿宋" w:cs="Times New Roman"/>
          <w:color w:val="auto"/>
          <w:sz w:val="32"/>
          <w:szCs w:val="32"/>
          <w:highlight w:val="none"/>
          <w:lang w:val="en-US" w:eastAsia="zh-CN"/>
        </w:rPr>
        <w:t>始终</w:t>
      </w:r>
      <w:r>
        <w:rPr>
          <w:rFonts w:hint="eastAsia" w:ascii="Times New Roman" w:hAnsi="Times New Roman" w:eastAsia="方正公文仿宋" w:cs="Times New Roman"/>
          <w:color w:val="auto"/>
          <w:sz w:val="32"/>
          <w:szCs w:val="32"/>
          <w:highlight w:val="none"/>
          <w:lang w:val="en-US" w:eastAsia="zh-CN"/>
        </w:rPr>
        <w:t>坚持“</w:t>
      </w:r>
      <w:r>
        <w:rPr>
          <w:rFonts w:hint="default" w:ascii="Times New Roman" w:hAnsi="Times New Roman" w:eastAsia="方正公文仿宋" w:cs="Times New Roman"/>
          <w:color w:val="auto"/>
          <w:sz w:val="32"/>
          <w:szCs w:val="32"/>
          <w:highlight w:val="none"/>
          <w:lang w:val="en-US" w:eastAsia="zh-CN"/>
        </w:rPr>
        <w:t>监督者更要接受监督</w:t>
      </w:r>
      <w:r>
        <w:rPr>
          <w:rFonts w:hint="eastAsia" w:ascii="Times New Roman" w:hAnsi="Times New Roman" w:eastAsia="方正公文仿宋" w:cs="Times New Roman"/>
          <w:color w:val="auto"/>
          <w:sz w:val="32"/>
          <w:szCs w:val="32"/>
          <w:highlight w:val="none"/>
          <w:lang w:val="en-US" w:eastAsia="zh-CN"/>
        </w:rPr>
        <w:t>”理念</w:t>
      </w:r>
      <w:r>
        <w:rPr>
          <w:rFonts w:hint="default" w:ascii="Times New Roman" w:hAnsi="Times New Roman" w:eastAsia="方正公文仿宋" w:cs="Times New Roman"/>
          <w:color w:val="auto"/>
          <w:sz w:val="32"/>
          <w:szCs w:val="32"/>
          <w:highlight w:val="none"/>
          <w:lang w:val="en-US" w:eastAsia="zh-CN"/>
        </w:rPr>
        <w:t>，在自觉接受监督中</w:t>
      </w:r>
      <w:r>
        <w:rPr>
          <w:rFonts w:hint="eastAsia" w:ascii="Times New Roman" w:hAnsi="Times New Roman" w:eastAsia="方正公文仿宋" w:cs="Times New Roman"/>
          <w:color w:val="auto"/>
          <w:sz w:val="32"/>
          <w:szCs w:val="32"/>
          <w:highlight w:val="none"/>
          <w:lang w:val="en-US" w:eastAsia="zh-CN"/>
        </w:rPr>
        <w:t>积极推进“阳光司法”，</w:t>
      </w:r>
      <w:r>
        <w:rPr>
          <w:rFonts w:hint="default" w:ascii="Times New Roman" w:hAnsi="Times New Roman" w:eastAsia="方正公文仿宋" w:cs="Times New Roman"/>
          <w:color w:val="auto"/>
          <w:sz w:val="32"/>
          <w:szCs w:val="32"/>
          <w:highlight w:val="none"/>
          <w:lang w:val="en-US" w:eastAsia="zh-CN"/>
        </w:rPr>
        <w:t>确保检察权依法规范公正</w:t>
      </w:r>
      <w:r>
        <w:rPr>
          <w:rFonts w:hint="eastAsia" w:ascii="Times New Roman" w:hAnsi="Times New Roman" w:eastAsia="方正公文仿宋" w:cs="Times New Roman"/>
          <w:color w:val="auto"/>
          <w:sz w:val="32"/>
          <w:szCs w:val="32"/>
          <w:highlight w:val="none"/>
          <w:lang w:val="en-US" w:eastAsia="zh-CN"/>
        </w:rPr>
        <w:t>行使。</w:t>
      </w:r>
    </w:p>
    <w:p w14:paraId="27DC6C44">
      <w:pPr>
        <w:keepNext w:val="0"/>
        <w:keepLines w:val="0"/>
        <w:pageBreakBefore w:val="0"/>
        <w:widowControl w:val="0"/>
        <w:numPr>
          <w:ilvl w:val="0"/>
          <w:numId w:val="0"/>
        </w:numPr>
        <w:pBdr>
          <w:bottom w:val="single" w:color="FFFFFF" w:sz="4" w:space="18"/>
        </w:pBdr>
        <w:kinsoku/>
        <w:wordWrap/>
        <w:overflowPunct/>
        <w:topLinePunct w:val="0"/>
        <w:autoSpaceDE/>
        <w:autoSpaceDN/>
        <w:bidi w:val="0"/>
        <w:adjustRightInd/>
        <w:snapToGrid w:val="0"/>
        <w:spacing w:line="570" w:lineRule="exact"/>
        <w:ind w:leftChars="0" w:firstLine="640" w:firstLineChars="200"/>
        <w:jc w:val="both"/>
        <w:textAlignment w:val="auto"/>
        <w:rPr>
          <w:rFonts w:hint="default" w:ascii="Times New Roman" w:hAnsi="Times New Roman" w:eastAsia="方正公文仿宋" w:cs="Times New Roman"/>
          <w:color w:val="auto"/>
          <w:sz w:val="32"/>
          <w:szCs w:val="32"/>
          <w:highlight w:val="none"/>
          <w:lang w:eastAsia="zh-CN"/>
        </w:rPr>
      </w:pPr>
      <w:r>
        <w:rPr>
          <w:rFonts w:hint="default" w:ascii="Times New Roman" w:hAnsi="Times New Roman" w:eastAsia="方正公文楷体" w:cs="Times New Roman"/>
          <w:color w:val="auto"/>
          <w:kern w:val="2"/>
          <w:sz w:val="32"/>
          <w:szCs w:val="32"/>
          <w:highlight w:val="none"/>
          <w:lang w:val="en-US" w:eastAsia="zh-CN" w:bidi="ar"/>
        </w:rPr>
        <w:t>自觉接受人大监督</w:t>
      </w:r>
      <w:r>
        <w:rPr>
          <w:rFonts w:hint="default" w:ascii="Times New Roman" w:hAnsi="Times New Roman" w:eastAsia="方正公文仿宋" w:cs="Times New Roman"/>
          <w:color w:val="auto"/>
          <w:sz w:val="32"/>
          <w:szCs w:val="32"/>
          <w:highlight w:val="none"/>
          <w:lang w:val="en-US" w:eastAsia="zh-CN"/>
        </w:rPr>
        <w:t>。始终把检察工作置于人大监督之下</w:t>
      </w:r>
      <w:r>
        <w:rPr>
          <w:rFonts w:hint="eastAsia" w:ascii="Times New Roman" w:hAnsi="Times New Roman" w:eastAsia="方正公文仿宋" w:cs="Times New Roman"/>
          <w:color w:val="auto"/>
          <w:sz w:val="32"/>
          <w:szCs w:val="32"/>
          <w:highlight w:val="none"/>
          <w:lang w:val="en-US" w:eastAsia="zh-CN"/>
        </w:rPr>
        <w:t>，</w:t>
      </w:r>
      <w:r>
        <w:rPr>
          <w:rFonts w:hint="default" w:ascii="Times New Roman" w:hAnsi="Times New Roman" w:eastAsia="方正公文仿宋" w:cs="Times New Roman"/>
          <w:color w:val="auto"/>
          <w:sz w:val="32"/>
          <w:szCs w:val="32"/>
          <w:highlight w:val="none"/>
          <w:lang w:val="en-US" w:eastAsia="zh-CN"/>
        </w:rPr>
        <w:t>严格执行县人大及其常委会决议决定，</w:t>
      </w:r>
      <w:r>
        <w:rPr>
          <w:rFonts w:hint="eastAsia" w:eastAsia="方正公文仿宋"/>
          <w:bCs/>
          <w:color w:val="auto"/>
          <w:sz w:val="32"/>
          <w:szCs w:val="32"/>
          <w:highlight w:val="none"/>
          <w:lang w:val="en-US" w:eastAsia="zh-CN"/>
        </w:rPr>
        <w:t>主动</w:t>
      </w:r>
      <w:r>
        <w:rPr>
          <w:rFonts w:eastAsia="方正公文仿宋"/>
          <w:bCs/>
          <w:color w:val="auto"/>
          <w:sz w:val="32"/>
          <w:szCs w:val="32"/>
          <w:highlight w:val="none"/>
        </w:rPr>
        <w:t>向县人大常委会报告工作</w:t>
      </w:r>
      <w:r>
        <w:rPr>
          <w:rFonts w:hint="eastAsia" w:eastAsia="方正公文仿宋"/>
          <w:bCs/>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听取意见和建议</w:t>
      </w:r>
      <w:r>
        <w:rPr>
          <w:rFonts w:hint="eastAsia" w:ascii="Times New Roman" w:hAnsi="Times New Roman" w:eastAsia="方正公文仿宋" w:cs="Times New Roman"/>
          <w:color w:val="auto"/>
          <w:sz w:val="32"/>
          <w:szCs w:val="32"/>
          <w:highlight w:val="none"/>
          <w:lang w:val="en-US" w:eastAsia="zh-CN"/>
        </w:rPr>
        <w:t>。认真接受优化法治化营商环境履职评议，切实抓好问题整改</w:t>
      </w:r>
      <w:r>
        <w:rPr>
          <w:rFonts w:hint="default" w:ascii="Times New Roman" w:hAnsi="Times New Roman" w:eastAsia="方正公文仿宋" w:cs="Times New Roman"/>
          <w:color w:val="auto"/>
          <w:sz w:val="32"/>
          <w:szCs w:val="32"/>
          <w:highlight w:val="none"/>
          <w:lang w:val="en-US" w:eastAsia="zh-CN"/>
        </w:rPr>
        <w:t>。</w:t>
      </w:r>
      <w:r>
        <w:rPr>
          <w:rFonts w:hint="eastAsia" w:ascii="Times New Roman" w:hAnsi="Times New Roman" w:eastAsia="方正公文仿宋" w:cs="Times New Roman"/>
          <w:color w:val="auto"/>
          <w:sz w:val="32"/>
          <w:szCs w:val="32"/>
          <w:highlight w:val="none"/>
          <w:lang w:val="en-US" w:eastAsia="zh-CN"/>
        </w:rPr>
        <w:t>配合开展</w:t>
      </w:r>
      <w:r>
        <w:rPr>
          <w:rFonts w:hint="default" w:ascii="Times New Roman" w:hAnsi="Times New Roman" w:eastAsia="方正公文仿宋" w:cs="Times New Roman"/>
          <w:color w:val="auto"/>
          <w:sz w:val="32"/>
          <w:szCs w:val="32"/>
          <w:highlight w:val="none"/>
          <w:lang w:val="en-US" w:eastAsia="zh-CN"/>
        </w:rPr>
        <w:t>员额检察官履职评议，4名员额检察官向县人大常委会现场提交履职“答卷”</w:t>
      </w:r>
      <w:r>
        <w:rPr>
          <w:rFonts w:hint="eastAsia" w:ascii="Times New Roman" w:hAnsi="Times New Roman" w:eastAsia="方正公文仿宋" w:cs="Times New Roman"/>
          <w:color w:val="auto"/>
          <w:sz w:val="32"/>
          <w:szCs w:val="32"/>
          <w:highlight w:val="none"/>
          <w:lang w:val="en-US" w:eastAsia="zh-CN"/>
        </w:rPr>
        <w:t>，均获满意等次</w:t>
      </w:r>
      <w:r>
        <w:rPr>
          <w:rFonts w:hint="default" w:ascii="Times New Roman" w:hAnsi="Times New Roman" w:eastAsia="方正公文仿宋" w:cs="Times New Roman"/>
          <w:color w:val="auto"/>
          <w:sz w:val="32"/>
          <w:szCs w:val="32"/>
          <w:highlight w:val="none"/>
          <w:lang w:val="en-US" w:eastAsia="zh-CN"/>
        </w:rPr>
        <w:t>。</w:t>
      </w:r>
      <w:r>
        <w:rPr>
          <w:rFonts w:hint="eastAsia" w:ascii="Times New Roman" w:hAnsi="Times New Roman" w:eastAsia="方正公文仿宋" w:cs="Times New Roman"/>
          <w:color w:val="auto"/>
          <w:sz w:val="32"/>
          <w:szCs w:val="32"/>
          <w:highlight w:val="none"/>
          <w:lang w:val="en-US" w:eastAsia="zh-CN"/>
        </w:rPr>
        <w:t>贯彻落实《人大执法司法监督与检察机关法律监督贯通协调办法》，及时报告在检察履职过程中发现的相关情况。积极邀请代表参加检察开放日、检察听证等检务活动，不断丰富与代表联络形式。</w:t>
      </w:r>
      <w:r>
        <w:rPr>
          <w:rFonts w:hint="default" w:ascii="Times New Roman" w:hAnsi="Times New Roman" w:eastAsia="方正公文仿宋" w:cs="Times New Roman"/>
          <w:color w:val="auto"/>
          <w:sz w:val="32"/>
          <w:szCs w:val="32"/>
          <w:highlight w:val="none"/>
          <w:lang w:eastAsia="zh-CN"/>
        </w:rPr>
        <w:t>向人大代表寄送《检察日报》《代表委员联络专刊》</w:t>
      </w:r>
      <w:r>
        <w:rPr>
          <w:rFonts w:hint="eastAsia" w:ascii="Times New Roman" w:hAnsi="Times New Roman" w:eastAsia="方正公文仿宋" w:cs="Times New Roman"/>
          <w:color w:val="auto"/>
          <w:sz w:val="32"/>
          <w:szCs w:val="32"/>
          <w:highlight w:val="none"/>
          <w:lang w:val="en-US" w:eastAsia="zh-CN"/>
        </w:rPr>
        <w:t>等刊物</w:t>
      </w:r>
      <w:r>
        <w:rPr>
          <w:rFonts w:hint="default" w:ascii="Times New Roman" w:hAnsi="Times New Roman" w:eastAsia="方正公文仿宋" w:cs="Times New Roman"/>
          <w:color w:val="auto"/>
          <w:sz w:val="32"/>
          <w:szCs w:val="32"/>
          <w:highlight w:val="none"/>
          <w:lang w:val="en-US" w:eastAsia="zh-CN"/>
        </w:rPr>
        <w:t>600余份</w:t>
      </w:r>
      <w:r>
        <w:rPr>
          <w:rFonts w:hint="default" w:ascii="Times New Roman" w:hAnsi="Times New Roman" w:eastAsia="方正公文仿宋" w:cs="Times New Roman"/>
          <w:color w:val="auto"/>
          <w:sz w:val="32"/>
          <w:szCs w:val="32"/>
          <w:highlight w:val="none"/>
          <w:lang w:eastAsia="zh-CN"/>
        </w:rPr>
        <w:t>。</w:t>
      </w:r>
    </w:p>
    <w:p w14:paraId="7ACD39EE">
      <w:pPr>
        <w:keepNext w:val="0"/>
        <w:keepLines w:val="0"/>
        <w:pageBreakBefore w:val="0"/>
        <w:widowControl w:val="0"/>
        <w:numPr>
          <w:ilvl w:val="0"/>
          <w:numId w:val="0"/>
        </w:numPr>
        <w:pBdr>
          <w:bottom w:val="single" w:color="FFFFFF" w:sz="4" w:space="18"/>
        </w:pBdr>
        <w:kinsoku/>
        <w:wordWrap/>
        <w:overflowPunct/>
        <w:topLinePunct w:val="0"/>
        <w:autoSpaceDE/>
        <w:autoSpaceDN/>
        <w:bidi w:val="0"/>
        <w:adjustRightInd/>
        <w:snapToGrid w:val="0"/>
        <w:spacing w:line="570" w:lineRule="exact"/>
        <w:ind w:leftChars="0" w:firstLine="640" w:firstLineChars="200"/>
        <w:jc w:val="both"/>
        <w:textAlignment w:val="auto"/>
        <w:rPr>
          <w:rFonts w:hint="eastAsia"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楷体" w:cs="Times New Roman"/>
          <w:color w:val="auto"/>
          <w:kern w:val="2"/>
          <w:sz w:val="32"/>
          <w:szCs w:val="32"/>
          <w:highlight w:val="none"/>
          <w:lang w:val="en-US" w:eastAsia="zh-CN" w:bidi="ar"/>
        </w:rPr>
        <w:t>主动接受民主监督。</w:t>
      </w:r>
      <w:r>
        <w:rPr>
          <w:rFonts w:hint="default" w:ascii="Times New Roman" w:hAnsi="Times New Roman" w:eastAsia="方正公文仿宋" w:cs="Times New Roman"/>
          <w:color w:val="auto"/>
          <w:sz w:val="32"/>
          <w:szCs w:val="32"/>
          <w:highlight w:val="none"/>
          <w:lang w:val="en-US" w:eastAsia="zh-CN"/>
        </w:rPr>
        <w:t>不断增强接受政协监督意识，加强与民主党派、工商联和无党派人士联系，主动征求政协委员对检察工作的建议，</w:t>
      </w:r>
      <w:r>
        <w:rPr>
          <w:rFonts w:hint="eastAsia" w:ascii="Times New Roman" w:hAnsi="Times New Roman" w:eastAsia="方正公文仿宋" w:cs="Times New Roman"/>
          <w:color w:val="auto"/>
          <w:sz w:val="32"/>
          <w:szCs w:val="32"/>
          <w:highlight w:val="none"/>
          <w:lang w:val="en-US" w:eastAsia="zh-CN"/>
        </w:rPr>
        <w:t>持续</w:t>
      </w:r>
      <w:r>
        <w:rPr>
          <w:rFonts w:hint="default" w:ascii="Times New Roman" w:hAnsi="Times New Roman" w:eastAsia="方正公文仿宋" w:cs="Times New Roman"/>
          <w:color w:val="auto"/>
          <w:sz w:val="32"/>
          <w:szCs w:val="32"/>
          <w:highlight w:val="none"/>
          <w:lang w:val="en-US" w:eastAsia="zh-CN"/>
        </w:rPr>
        <w:t>改进检察工作。</w:t>
      </w:r>
      <w:r>
        <w:rPr>
          <w:rFonts w:eastAsia="方正公文仿宋"/>
          <w:bCs/>
          <w:color w:val="auto"/>
          <w:sz w:val="32"/>
          <w:szCs w:val="32"/>
          <w:highlight w:val="none"/>
        </w:rPr>
        <w:t>加强与政协委员的联络</w:t>
      </w:r>
      <w:r>
        <w:rPr>
          <w:rFonts w:hint="eastAsia" w:eastAsia="方正公文仿宋"/>
          <w:bCs/>
          <w:color w:val="auto"/>
          <w:sz w:val="32"/>
          <w:szCs w:val="32"/>
          <w:highlight w:val="none"/>
          <w:lang w:eastAsia="zh-CN"/>
        </w:rPr>
        <w:t>，</w:t>
      </w:r>
      <w:r>
        <w:rPr>
          <w:rFonts w:hint="eastAsia" w:eastAsia="方正公文仿宋"/>
          <w:bCs/>
          <w:color w:val="auto"/>
          <w:sz w:val="32"/>
          <w:szCs w:val="32"/>
          <w:highlight w:val="none"/>
          <w:lang w:val="en-US" w:eastAsia="zh-CN"/>
        </w:rPr>
        <w:t>定期寄送</w:t>
      </w:r>
      <w:r>
        <w:rPr>
          <w:rFonts w:eastAsia="方正公文仿宋"/>
          <w:bCs/>
          <w:color w:val="auto"/>
          <w:sz w:val="32"/>
          <w:szCs w:val="32"/>
          <w:highlight w:val="none"/>
        </w:rPr>
        <w:t>报刊、</w:t>
      </w:r>
      <w:r>
        <w:rPr>
          <w:rFonts w:hint="eastAsia" w:eastAsia="方正公文仿宋"/>
          <w:bCs/>
          <w:color w:val="auto"/>
          <w:sz w:val="32"/>
          <w:szCs w:val="32"/>
          <w:highlight w:val="none"/>
          <w:lang w:val="en-US" w:eastAsia="zh-CN"/>
        </w:rPr>
        <w:t>联络专刊</w:t>
      </w:r>
      <w:r>
        <w:rPr>
          <w:rFonts w:eastAsia="方正公文仿宋"/>
          <w:bCs/>
          <w:color w:val="auto"/>
          <w:sz w:val="32"/>
          <w:szCs w:val="32"/>
          <w:highlight w:val="none"/>
        </w:rPr>
        <w:t>等</w:t>
      </w:r>
      <w:r>
        <w:rPr>
          <w:rFonts w:hint="eastAsia" w:eastAsia="方正公文仿宋"/>
          <w:bCs/>
          <w:color w:val="auto"/>
          <w:sz w:val="32"/>
          <w:szCs w:val="32"/>
          <w:highlight w:val="none"/>
          <w:lang w:val="en-US" w:eastAsia="zh-CN"/>
        </w:rPr>
        <w:t>资料宣传</w:t>
      </w:r>
      <w:r>
        <w:rPr>
          <w:rFonts w:eastAsia="方正公文仿宋"/>
          <w:bCs/>
          <w:color w:val="auto"/>
          <w:sz w:val="32"/>
          <w:szCs w:val="32"/>
          <w:highlight w:val="none"/>
        </w:rPr>
        <w:t>检察工作</w:t>
      </w:r>
      <w:r>
        <w:rPr>
          <w:rFonts w:hint="eastAsia" w:eastAsia="方正公文仿宋"/>
          <w:bCs/>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邀请</w:t>
      </w:r>
      <w:r>
        <w:rPr>
          <w:rFonts w:hint="eastAsia" w:ascii="Times New Roman" w:hAnsi="Times New Roman" w:eastAsia="方正公文仿宋" w:cs="Times New Roman"/>
          <w:color w:val="auto"/>
          <w:sz w:val="32"/>
          <w:szCs w:val="32"/>
          <w:highlight w:val="none"/>
          <w:lang w:val="en-US" w:eastAsia="zh-CN"/>
        </w:rPr>
        <w:t>政协</w:t>
      </w:r>
      <w:r>
        <w:rPr>
          <w:rFonts w:hint="default" w:ascii="Times New Roman" w:hAnsi="Times New Roman" w:eastAsia="方正公文仿宋" w:cs="Times New Roman"/>
          <w:color w:val="auto"/>
          <w:sz w:val="32"/>
          <w:szCs w:val="32"/>
          <w:highlight w:val="none"/>
          <w:lang w:val="en-US" w:eastAsia="zh-CN"/>
        </w:rPr>
        <w:t>委员走进办案一线，参加检察开放日、案件质量评查等活动</w:t>
      </w:r>
      <w:r>
        <w:rPr>
          <w:rFonts w:hint="eastAsia" w:ascii="Times New Roman" w:hAnsi="Times New Roman" w:eastAsia="方正公文仿宋" w:cs="Times New Roman"/>
          <w:color w:val="auto"/>
          <w:sz w:val="32"/>
          <w:szCs w:val="32"/>
          <w:highlight w:val="none"/>
          <w:lang w:val="en-US" w:eastAsia="zh-CN"/>
        </w:rPr>
        <w:t>31人次</w:t>
      </w:r>
      <w:r>
        <w:rPr>
          <w:rFonts w:hint="default" w:ascii="Times New Roman" w:hAnsi="Times New Roman" w:eastAsia="方正公文仿宋" w:cs="Times New Roman"/>
          <w:color w:val="auto"/>
          <w:sz w:val="32"/>
          <w:szCs w:val="32"/>
          <w:highlight w:val="none"/>
          <w:lang w:val="en-US" w:eastAsia="zh-CN"/>
        </w:rPr>
        <w:t>。</w:t>
      </w:r>
    </w:p>
    <w:p w14:paraId="543CFB4D">
      <w:pPr>
        <w:keepNext w:val="0"/>
        <w:keepLines w:val="0"/>
        <w:pageBreakBefore w:val="0"/>
        <w:widowControl w:val="0"/>
        <w:numPr>
          <w:ilvl w:val="0"/>
          <w:numId w:val="0"/>
        </w:numPr>
        <w:pBdr>
          <w:bottom w:val="single" w:color="FFFFFF" w:sz="4" w:space="18"/>
        </w:pBdr>
        <w:kinsoku/>
        <w:wordWrap/>
        <w:overflowPunct/>
        <w:topLinePunct w:val="0"/>
        <w:autoSpaceDE/>
        <w:autoSpaceDN/>
        <w:bidi w:val="0"/>
        <w:adjustRightInd/>
        <w:snapToGrid w:val="0"/>
        <w:spacing w:line="570" w:lineRule="exact"/>
        <w:ind w:leftChars="0" w:firstLine="640" w:firstLineChars="200"/>
        <w:jc w:val="both"/>
        <w:textAlignment w:val="auto"/>
        <w:rPr>
          <w:rFonts w:hint="default" w:ascii="Times New Roman" w:hAnsi="Times New Roman" w:eastAsia="方正公文仿宋" w:cs="Times New Roman"/>
          <w:color w:val="auto"/>
          <w:sz w:val="32"/>
          <w:szCs w:val="32"/>
          <w:highlight w:val="none"/>
          <w:lang w:val="en-US" w:eastAsia="zh-CN"/>
        </w:rPr>
      </w:pPr>
      <w:r>
        <w:rPr>
          <w:rFonts w:hint="eastAsia" w:ascii="Times New Roman" w:hAnsi="Times New Roman" w:eastAsia="方正公文楷体" w:cs="Times New Roman"/>
          <w:color w:val="auto"/>
          <w:kern w:val="2"/>
          <w:sz w:val="32"/>
          <w:szCs w:val="32"/>
          <w:highlight w:val="none"/>
          <w:lang w:val="en-US" w:eastAsia="zh-CN" w:bidi="ar"/>
        </w:rPr>
        <w:t>广泛接受社会监督</w:t>
      </w:r>
      <w:r>
        <w:rPr>
          <w:rFonts w:hint="default" w:ascii="Times New Roman" w:hAnsi="Times New Roman" w:eastAsia="方正公文楷体" w:cs="Times New Roman"/>
          <w:color w:val="auto"/>
          <w:kern w:val="2"/>
          <w:sz w:val="32"/>
          <w:szCs w:val="32"/>
          <w:highlight w:val="none"/>
          <w:lang w:val="en-US" w:eastAsia="zh-CN" w:bidi="ar"/>
        </w:rPr>
        <w:t>。</w:t>
      </w:r>
      <w:r>
        <w:rPr>
          <w:rFonts w:hint="eastAsia" w:ascii="Times New Roman" w:hAnsi="Times New Roman" w:eastAsia="方正公文仿宋" w:cs="Times New Roman"/>
          <w:color w:val="auto"/>
          <w:sz w:val="32"/>
          <w:szCs w:val="32"/>
          <w:highlight w:val="none"/>
          <w:lang w:val="en-US" w:eastAsia="zh-CN"/>
        </w:rPr>
        <w:t>邀请</w:t>
      </w:r>
      <w:r>
        <w:rPr>
          <w:rFonts w:hint="default" w:ascii="Times New Roman" w:hAnsi="Times New Roman" w:eastAsia="方正公文仿宋" w:cs="Times New Roman"/>
          <w:color w:val="auto"/>
          <w:sz w:val="32"/>
          <w:szCs w:val="32"/>
          <w:highlight w:val="none"/>
          <w:lang w:val="en-US" w:eastAsia="zh-CN"/>
        </w:rPr>
        <w:t>人民监督员参与监督检察办案活动29件次。邀请社会各界代表</w:t>
      </w:r>
      <w:r>
        <w:rPr>
          <w:rFonts w:hint="eastAsia" w:ascii="Times New Roman" w:hAnsi="Times New Roman" w:eastAsia="方正公文仿宋" w:cs="Times New Roman"/>
          <w:color w:val="auto"/>
          <w:sz w:val="32"/>
          <w:szCs w:val="32"/>
          <w:highlight w:val="none"/>
          <w:lang w:val="en-US" w:eastAsia="zh-CN"/>
        </w:rPr>
        <w:t>参加检察开放日活动154人次。</w:t>
      </w:r>
      <w:r>
        <w:rPr>
          <w:rFonts w:hint="default" w:ascii="Times New Roman" w:hAnsi="Times New Roman" w:eastAsia="方正公文仿宋" w:cs="Times New Roman"/>
          <w:color w:val="auto"/>
          <w:sz w:val="32"/>
          <w:szCs w:val="32"/>
          <w:highlight w:val="none"/>
          <w:lang w:val="en-US" w:eastAsia="zh-CN"/>
        </w:rPr>
        <w:t>耐心</w:t>
      </w:r>
      <w:r>
        <w:rPr>
          <w:rFonts w:hint="eastAsia" w:ascii="Times New Roman" w:hAnsi="Times New Roman" w:eastAsia="方正公文仿宋" w:cs="Times New Roman"/>
          <w:color w:val="auto"/>
          <w:sz w:val="32"/>
          <w:szCs w:val="32"/>
          <w:highlight w:val="none"/>
          <w:lang w:val="en-US" w:eastAsia="zh-CN"/>
        </w:rPr>
        <w:t>细致</w:t>
      </w:r>
      <w:r>
        <w:rPr>
          <w:rFonts w:hint="default" w:ascii="Times New Roman" w:hAnsi="Times New Roman" w:eastAsia="方正公文仿宋" w:cs="Times New Roman"/>
          <w:color w:val="auto"/>
          <w:sz w:val="32"/>
          <w:szCs w:val="32"/>
          <w:highlight w:val="none"/>
          <w:lang w:val="en-US" w:eastAsia="zh-CN"/>
        </w:rPr>
        <w:t>做好12309</w:t>
      </w:r>
      <w:r>
        <w:rPr>
          <w:rFonts w:hint="eastAsia" w:ascii="Times New Roman" w:hAnsi="Times New Roman" w:eastAsia="方正公文仿宋" w:cs="Times New Roman"/>
          <w:color w:val="auto"/>
          <w:sz w:val="32"/>
          <w:szCs w:val="32"/>
          <w:highlight w:val="none"/>
          <w:lang w:val="en-US" w:eastAsia="zh-CN"/>
        </w:rPr>
        <w:t>检察服务中心</w:t>
      </w:r>
      <w:r>
        <w:rPr>
          <w:rFonts w:hint="default" w:ascii="Times New Roman" w:hAnsi="Times New Roman" w:eastAsia="方正公文仿宋" w:cs="Times New Roman"/>
          <w:color w:val="auto"/>
          <w:sz w:val="32"/>
          <w:szCs w:val="32"/>
          <w:highlight w:val="none"/>
          <w:lang w:val="en-US" w:eastAsia="zh-CN"/>
        </w:rPr>
        <w:t>窗口服务，</w:t>
      </w:r>
      <w:r>
        <w:rPr>
          <w:rFonts w:hint="eastAsia" w:ascii="Times New Roman" w:hAnsi="Times New Roman" w:eastAsia="方正公文仿宋" w:cs="Times New Roman"/>
          <w:color w:val="auto"/>
          <w:sz w:val="32"/>
          <w:szCs w:val="32"/>
          <w:highlight w:val="none"/>
          <w:lang w:val="en-US" w:eastAsia="zh-CN"/>
        </w:rPr>
        <w:t>接待</w:t>
      </w:r>
      <w:r>
        <w:rPr>
          <w:rFonts w:hint="default" w:ascii="Times New Roman" w:hAnsi="Times New Roman" w:eastAsia="方正公文仿宋" w:cs="Times New Roman"/>
          <w:color w:val="auto"/>
          <w:sz w:val="32"/>
          <w:szCs w:val="32"/>
          <w:highlight w:val="none"/>
          <w:lang w:val="en-US" w:eastAsia="zh-CN"/>
        </w:rPr>
        <w:t>律师、当事人查询案件346件</w:t>
      </w:r>
      <w:r>
        <w:rPr>
          <w:rFonts w:hint="default" w:ascii="Times New Roman" w:hAnsi="Times New Roman" w:eastAsia="仿宋_GB2312" w:cs="Times New Roman"/>
          <w:i w:val="0"/>
          <w:iCs w:val="0"/>
          <w:caps w:val="0"/>
          <w:color w:val="auto"/>
          <w:spacing w:val="0"/>
          <w:sz w:val="31"/>
          <w:szCs w:val="31"/>
          <w:highlight w:val="none"/>
          <w:shd w:val="clear" w:fill="FFFFFF"/>
          <w:lang w:eastAsia="zh-CN"/>
        </w:rPr>
        <w:t>，</w:t>
      </w:r>
      <w:r>
        <w:rPr>
          <w:rFonts w:hint="default" w:ascii="Times New Roman" w:hAnsi="Times New Roman" w:eastAsia="方正公文仿宋" w:cs="Times New Roman"/>
          <w:color w:val="auto"/>
          <w:sz w:val="32"/>
          <w:szCs w:val="32"/>
          <w:highlight w:val="none"/>
          <w:lang w:val="en-US" w:eastAsia="zh-CN"/>
        </w:rPr>
        <w:t>为辩护人、诉讼代理人提供阅卷、电子卷宗刻录服务113人次。</w:t>
      </w:r>
      <w:r>
        <w:rPr>
          <w:rFonts w:hint="eastAsia" w:ascii="Times New Roman" w:hAnsi="Times New Roman" w:eastAsia="方正公文仿宋" w:cs="Times New Roman"/>
          <w:color w:val="auto"/>
          <w:sz w:val="32"/>
          <w:szCs w:val="32"/>
          <w:highlight w:val="none"/>
          <w:lang w:val="en-US" w:eastAsia="zh-CN"/>
        </w:rPr>
        <w:t>常态化</w:t>
      </w:r>
      <w:r>
        <w:rPr>
          <w:rFonts w:hint="default" w:ascii="Times New Roman" w:hAnsi="Times New Roman" w:eastAsia="方正公文仿宋" w:cs="Times New Roman"/>
          <w:color w:val="auto"/>
          <w:sz w:val="32"/>
          <w:szCs w:val="32"/>
          <w:highlight w:val="none"/>
          <w:lang w:val="en-US" w:eastAsia="zh-CN"/>
        </w:rPr>
        <w:t>发布</w:t>
      </w:r>
      <w:r>
        <w:rPr>
          <w:rFonts w:hint="eastAsia" w:ascii="Times New Roman" w:hAnsi="Times New Roman" w:eastAsia="方正公文仿宋" w:cs="Times New Roman"/>
          <w:color w:val="auto"/>
          <w:sz w:val="32"/>
          <w:szCs w:val="32"/>
          <w:highlight w:val="none"/>
          <w:lang w:val="en-US" w:eastAsia="zh-CN"/>
        </w:rPr>
        <w:t>工作动态300余条，编发“正e汉检”微信公众号信息207期，积极向各级媒体推介相关稿件，被检察日报、湖南日报等主流媒体采用102篇</w:t>
      </w:r>
      <w:r>
        <w:rPr>
          <w:rFonts w:hint="default" w:ascii="Times New Roman" w:hAnsi="Times New Roman" w:eastAsia="方正公文仿宋" w:cs="Times New Roman"/>
          <w:color w:val="auto"/>
          <w:sz w:val="32"/>
          <w:szCs w:val="32"/>
          <w:highlight w:val="none"/>
          <w:lang w:val="en-US" w:eastAsia="zh-CN"/>
        </w:rPr>
        <w:t>，切实保障人民群众的知情权、监督权。</w:t>
      </w:r>
    </w:p>
    <w:p w14:paraId="14715055">
      <w:pPr>
        <w:keepNext w:val="0"/>
        <w:keepLines w:val="0"/>
        <w:pageBreakBefore w:val="0"/>
        <w:widowControl w:val="0"/>
        <w:numPr>
          <w:ilvl w:val="0"/>
          <w:numId w:val="0"/>
        </w:numPr>
        <w:pBdr>
          <w:bottom w:val="single" w:color="FFFFFF" w:sz="4" w:space="18"/>
        </w:pBdr>
        <w:kinsoku/>
        <w:wordWrap/>
        <w:overflowPunct/>
        <w:topLinePunct w:val="0"/>
        <w:autoSpaceDE/>
        <w:autoSpaceDN/>
        <w:bidi w:val="0"/>
        <w:adjustRightInd/>
        <w:snapToGrid w:val="0"/>
        <w:spacing w:line="570" w:lineRule="exact"/>
        <w:ind w:leftChars="0" w:firstLine="640" w:firstLineChars="200"/>
        <w:jc w:val="left"/>
        <w:textAlignment w:val="auto"/>
        <w:rPr>
          <w:rFonts w:hint="default" w:ascii="Times New Roman" w:hAnsi="Times New Roman" w:eastAsia="方正公文仿宋" w:cs="Times New Roman"/>
          <w:color w:val="auto"/>
          <w:sz w:val="32"/>
          <w:szCs w:val="32"/>
          <w:highlight w:val="none"/>
          <w:lang w:eastAsia="zh-CN"/>
        </w:rPr>
      </w:pPr>
      <w:r>
        <w:rPr>
          <w:rFonts w:hint="default" w:ascii="Times New Roman" w:hAnsi="Times New Roman" w:eastAsia="方正公文仿宋" w:cs="Times New Roman"/>
          <w:color w:val="auto"/>
          <w:sz w:val="32"/>
          <w:szCs w:val="32"/>
          <w:highlight w:val="none"/>
          <w:lang w:val="en-US" w:eastAsia="zh-CN"/>
        </w:rPr>
        <w:t>各位代表，过去一年</w:t>
      </w:r>
      <w:r>
        <w:rPr>
          <w:rFonts w:hint="eastAsia" w:ascii="Times New Roman" w:hAnsi="Times New Roman" w:eastAsia="方正公文仿宋" w:cs="Times New Roman"/>
          <w:color w:val="auto"/>
          <w:sz w:val="32"/>
          <w:szCs w:val="32"/>
          <w:highlight w:val="none"/>
          <w:lang w:val="en-US" w:eastAsia="zh-CN"/>
        </w:rPr>
        <w:t>检察工作的进步</w:t>
      </w:r>
      <w:r>
        <w:rPr>
          <w:rFonts w:hint="default" w:ascii="Times New Roman" w:hAnsi="Times New Roman" w:eastAsia="方正公文仿宋" w:cs="Times New Roman"/>
          <w:color w:val="auto"/>
          <w:sz w:val="32"/>
          <w:szCs w:val="32"/>
          <w:highlight w:val="none"/>
          <w:lang w:eastAsia="zh-CN"/>
        </w:rPr>
        <w:t>，得益于习近平新时代中国特色社会主义思想的科学指引，得益于县委和</w:t>
      </w:r>
      <w:r>
        <w:rPr>
          <w:rFonts w:hint="eastAsia" w:ascii="Times New Roman" w:hAnsi="Times New Roman" w:eastAsia="方正公文仿宋" w:cs="Times New Roman"/>
          <w:color w:val="auto"/>
          <w:sz w:val="32"/>
          <w:szCs w:val="32"/>
          <w:highlight w:val="none"/>
          <w:lang w:val="en-US" w:eastAsia="zh-CN"/>
        </w:rPr>
        <w:t>上级检察机关</w:t>
      </w:r>
      <w:r>
        <w:rPr>
          <w:rFonts w:hint="default" w:ascii="Times New Roman" w:hAnsi="Times New Roman" w:eastAsia="方正公文仿宋" w:cs="Times New Roman"/>
          <w:color w:val="auto"/>
          <w:sz w:val="32"/>
          <w:szCs w:val="32"/>
          <w:highlight w:val="none"/>
          <w:lang w:eastAsia="zh-CN"/>
        </w:rPr>
        <w:t>的坚强领导，</w:t>
      </w:r>
      <w:r>
        <w:rPr>
          <w:rFonts w:hint="default" w:ascii="Times New Roman" w:hAnsi="Times New Roman" w:eastAsia="方正公文仿宋" w:cs="Times New Roman"/>
          <w:color w:val="auto"/>
          <w:sz w:val="32"/>
          <w:szCs w:val="32"/>
          <w:highlight w:val="none"/>
          <w:lang w:val="en-US" w:eastAsia="zh-CN"/>
        </w:rPr>
        <w:t>得益于</w:t>
      </w:r>
      <w:r>
        <w:rPr>
          <w:rFonts w:hint="default" w:ascii="Times New Roman" w:hAnsi="Times New Roman" w:eastAsia="方正公文仿宋" w:cs="Times New Roman"/>
          <w:color w:val="auto"/>
          <w:sz w:val="32"/>
          <w:szCs w:val="32"/>
          <w:highlight w:val="none"/>
          <w:lang w:eastAsia="zh-CN"/>
        </w:rPr>
        <w:t>县人大及其常委会的有力监督，得益于县政府、县政协的大力支持，得益于各位代表、委员和社会各界的关心与支持。在此，我谨代表县人民检察院表示衷心感谢并致以崇高敬意！</w:t>
      </w:r>
    </w:p>
    <w:p w14:paraId="4533E12B">
      <w:pPr>
        <w:keepNext w:val="0"/>
        <w:keepLines w:val="0"/>
        <w:pageBreakBefore w:val="0"/>
        <w:widowControl w:val="0"/>
        <w:numPr>
          <w:ilvl w:val="0"/>
          <w:numId w:val="0"/>
        </w:numPr>
        <w:pBdr>
          <w:bottom w:val="single" w:color="FFFFFF" w:sz="4" w:space="18"/>
        </w:pBdr>
        <w:kinsoku/>
        <w:wordWrap/>
        <w:overflowPunct/>
        <w:topLinePunct w:val="0"/>
        <w:autoSpaceDE/>
        <w:autoSpaceDN/>
        <w:bidi w:val="0"/>
        <w:adjustRightInd/>
        <w:snapToGrid w:val="0"/>
        <w:spacing w:line="570" w:lineRule="exact"/>
        <w:ind w:leftChars="0" w:firstLine="640" w:firstLineChars="200"/>
        <w:jc w:val="left"/>
        <w:textAlignment w:val="auto"/>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rPr>
        <w:t>目前，我们检察工作中仍存在</w:t>
      </w:r>
      <w:r>
        <w:rPr>
          <w:rFonts w:hint="default" w:ascii="Times New Roman" w:hAnsi="Times New Roman" w:eastAsia="方正公文仿宋" w:cs="Times New Roman"/>
          <w:color w:val="auto"/>
          <w:sz w:val="32"/>
          <w:szCs w:val="32"/>
          <w:highlight w:val="none"/>
          <w:lang w:val="en-US" w:eastAsia="zh-CN"/>
        </w:rPr>
        <w:t>一些不足之处</w:t>
      </w:r>
      <w:r>
        <w:rPr>
          <w:rFonts w:hint="default" w:ascii="Times New Roman" w:hAnsi="Times New Roman" w:eastAsia="方正公文仿宋" w:cs="Times New Roman"/>
          <w:color w:val="auto"/>
          <w:sz w:val="32"/>
          <w:szCs w:val="32"/>
          <w:highlight w:val="none"/>
        </w:rPr>
        <w:t>：</w:t>
      </w:r>
      <w:r>
        <w:rPr>
          <w:rFonts w:hint="default" w:ascii="Times New Roman" w:hAnsi="Times New Roman" w:eastAsia="方正公文仿宋" w:cs="Times New Roman"/>
          <w:b/>
          <w:bCs/>
          <w:color w:val="auto"/>
          <w:sz w:val="32"/>
          <w:szCs w:val="32"/>
          <w:highlight w:val="none"/>
        </w:rPr>
        <w:t>一是</w:t>
      </w:r>
      <w:r>
        <w:rPr>
          <w:rFonts w:hint="default" w:ascii="Times New Roman" w:hAnsi="Times New Roman" w:eastAsia="方正公文仿宋" w:cs="Times New Roman"/>
          <w:color w:val="auto"/>
          <w:sz w:val="32"/>
          <w:szCs w:val="32"/>
          <w:highlight w:val="none"/>
        </w:rPr>
        <w:t>检察理念需持续更新，在</w:t>
      </w:r>
      <w:r>
        <w:rPr>
          <w:rFonts w:hint="eastAsia" w:ascii="Times New Roman" w:hAnsi="Times New Roman" w:eastAsia="方正公文仿宋" w:cs="Times New Roman"/>
          <w:color w:val="auto"/>
          <w:sz w:val="32"/>
          <w:szCs w:val="32"/>
          <w:highlight w:val="none"/>
          <w:lang w:val="en-US" w:eastAsia="zh-CN"/>
        </w:rPr>
        <w:t>服务</w:t>
      </w:r>
      <w:r>
        <w:rPr>
          <w:rFonts w:hint="default" w:ascii="Times New Roman" w:hAnsi="Times New Roman" w:eastAsia="方正公文仿宋" w:cs="Times New Roman"/>
          <w:color w:val="auto"/>
          <w:sz w:val="32"/>
          <w:szCs w:val="32"/>
          <w:highlight w:val="none"/>
        </w:rPr>
        <w:t>经济社会发展中的贡献度还不够大。</w:t>
      </w:r>
      <w:r>
        <w:rPr>
          <w:rFonts w:hint="default" w:ascii="Times New Roman" w:hAnsi="Times New Roman" w:eastAsia="方正公文仿宋" w:cs="Times New Roman"/>
          <w:b/>
          <w:bCs/>
          <w:color w:val="auto"/>
          <w:sz w:val="32"/>
          <w:szCs w:val="32"/>
          <w:highlight w:val="none"/>
        </w:rPr>
        <w:t>二是</w:t>
      </w:r>
      <w:r>
        <w:rPr>
          <w:rFonts w:hint="default" w:ascii="Times New Roman" w:hAnsi="Times New Roman" w:eastAsia="方正公文仿宋" w:cs="Times New Roman"/>
          <w:color w:val="auto"/>
          <w:sz w:val="32"/>
          <w:szCs w:val="32"/>
          <w:highlight w:val="none"/>
          <w:lang w:val="en-US" w:eastAsia="zh-CN"/>
        </w:rPr>
        <w:t>法律监督职能</w:t>
      </w:r>
      <w:r>
        <w:rPr>
          <w:rFonts w:hint="eastAsia" w:ascii="Times New Roman" w:hAnsi="Times New Roman" w:eastAsia="方正公文仿宋" w:cs="Times New Roman"/>
          <w:color w:val="auto"/>
          <w:sz w:val="32"/>
          <w:szCs w:val="32"/>
          <w:highlight w:val="none"/>
          <w:lang w:val="en-US" w:eastAsia="zh-CN"/>
        </w:rPr>
        <w:t>发挥</w:t>
      </w:r>
      <w:r>
        <w:rPr>
          <w:rFonts w:hint="default" w:ascii="Times New Roman" w:hAnsi="Times New Roman" w:eastAsia="方正公文仿宋" w:cs="Times New Roman"/>
          <w:color w:val="auto"/>
          <w:sz w:val="32"/>
          <w:szCs w:val="32"/>
          <w:highlight w:val="none"/>
          <w:lang w:val="en-US" w:eastAsia="zh-CN"/>
        </w:rPr>
        <w:t>不充分，监督机制和方式方法需进一步健全完善。</w:t>
      </w:r>
      <w:r>
        <w:rPr>
          <w:rFonts w:hint="default" w:ascii="Times New Roman" w:hAnsi="Times New Roman" w:eastAsia="方正公文仿宋" w:cs="Times New Roman"/>
          <w:b/>
          <w:bCs/>
          <w:color w:val="auto"/>
          <w:sz w:val="32"/>
          <w:szCs w:val="32"/>
          <w:highlight w:val="none"/>
          <w:lang w:val="en-US" w:eastAsia="zh-CN"/>
        </w:rPr>
        <w:t>三是</w:t>
      </w:r>
      <w:r>
        <w:rPr>
          <w:rFonts w:hint="eastAsia" w:ascii="Times New Roman" w:hAnsi="Times New Roman" w:eastAsia="方正公文仿宋" w:cs="Times New Roman"/>
          <w:b w:val="0"/>
          <w:bCs w:val="0"/>
          <w:color w:val="auto"/>
          <w:sz w:val="32"/>
          <w:szCs w:val="32"/>
          <w:highlight w:val="none"/>
          <w:lang w:val="en-US" w:eastAsia="zh-CN"/>
        </w:rPr>
        <w:t>基础工作仍需加强，</w:t>
      </w:r>
      <w:r>
        <w:rPr>
          <w:rFonts w:hint="default" w:ascii="Times New Roman" w:hAnsi="Times New Roman" w:eastAsia="方正公文仿宋" w:cs="Times New Roman"/>
          <w:color w:val="auto"/>
          <w:sz w:val="32"/>
          <w:szCs w:val="32"/>
          <w:highlight w:val="none"/>
          <w:lang w:val="en-US" w:eastAsia="zh-CN"/>
        </w:rPr>
        <w:t>数字检察工作</w:t>
      </w:r>
      <w:r>
        <w:rPr>
          <w:rFonts w:hint="eastAsia" w:ascii="Times New Roman" w:hAnsi="Times New Roman" w:eastAsia="方正公文仿宋" w:cs="Times New Roman"/>
          <w:color w:val="auto"/>
          <w:sz w:val="32"/>
          <w:szCs w:val="32"/>
          <w:highlight w:val="none"/>
          <w:lang w:val="en-US" w:eastAsia="zh-CN"/>
        </w:rPr>
        <w:t>推动较慢</w:t>
      </w:r>
      <w:r>
        <w:rPr>
          <w:rFonts w:hint="default" w:ascii="Times New Roman" w:hAnsi="Times New Roman" w:eastAsia="方正公文仿宋" w:cs="Times New Roman"/>
          <w:color w:val="auto"/>
          <w:kern w:val="2"/>
          <w:sz w:val="32"/>
          <w:szCs w:val="32"/>
          <w:highlight w:val="none"/>
          <w:lang w:val="en-US" w:eastAsia="zh-CN" w:bidi="ar-SA"/>
        </w:rPr>
        <w:t>。</w:t>
      </w:r>
      <w:r>
        <w:rPr>
          <w:rFonts w:hint="default" w:ascii="Times New Roman" w:hAnsi="Times New Roman" w:eastAsia="方正公文仿宋" w:cs="Times New Roman"/>
          <w:b/>
          <w:bCs/>
          <w:color w:val="auto"/>
          <w:sz w:val="32"/>
          <w:szCs w:val="32"/>
          <w:highlight w:val="none"/>
          <w:lang w:val="en-US" w:eastAsia="zh-CN"/>
        </w:rPr>
        <w:t>四</w:t>
      </w:r>
      <w:r>
        <w:rPr>
          <w:rFonts w:hint="default" w:ascii="Times New Roman" w:hAnsi="Times New Roman" w:eastAsia="方正公文仿宋" w:cs="Times New Roman"/>
          <w:b/>
          <w:bCs/>
          <w:color w:val="auto"/>
          <w:sz w:val="32"/>
          <w:szCs w:val="32"/>
          <w:highlight w:val="none"/>
        </w:rPr>
        <w:t>是</w:t>
      </w:r>
      <w:r>
        <w:rPr>
          <w:rFonts w:hint="default" w:ascii="Times New Roman" w:hAnsi="Times New Roman" w:eastAsia="方正公文仿宋" w:cs="Times New Roman"/>
          <w:color w:val="auto"/>
          <w:sz w:val="32"/>
          <w:szCs w:val="32"/>
          <w:highlight w:val="none"/>
        </w:rPr>
        <w:t>检察干警履职能力</w:t>
      </w:r>
      <w:r>
        <w:rPr>
          <w:rFonts w:hint="eastAsia" w:ascii="Times New Roman" w:hAnsi="Times New Roman" w:eastAsia="方正公文仿宋" w:cs="Times New Roman"/>
          <w:color w:val="auto"/>
          <w:sz w:val="32"/>
          <w:szCs w:val="32"/>
          <w:highlight w:val="none"/>
          <w:lang w:val="en-US" w:eastAsia="zh-CN"/>
        </w:rPr>
        <w:t>仍</w:t>
      </w:r>
      <w:r>
        <w:rPr>
          <w:rFonts w:hint="default" w:ascii="Times New Roman" w:hAnsi="Times New Roman" w:eastAsia="方正公文仿宋" w:cs="Times New Roman"/>
          <w:color w:val="auto"/>
          <w:sz w:val="32"/>
          <w:szCs w:val="32"/>
          <w:highlight w:val="none"/>
        </w:rPr>
        <w:t>需提高</w:t>
      </w:r>
      <w:r>
        <w:rPr>
          <w:rFonts w:hint="eastAsia" w:ascii="Times New Roman" w:hAnsi="Times New Roman" w:eastAsia="方正公文仿宋" w:cs="Times New Roman"/>
          <w:color w:val="auto"/>
          <w:sz w:val="32"/>
          <w:szCs w:val="32"/>
          <w:highlight w:val="none"/>
          <w:lang w:eastAsia="zh-CN"/>
        </w:rPr>
        <w:t>，建设高素质检察队伍需持续发力</w:t>
      </w:r>
      <w:r>
        <w:rPr>
          <w:rFonts w:hint="default" w:ascii="Times New Roman" w:hAnsi="Times New Roman" w:eastAsia="方正公文仿宋" w:cs="Times New Roman"/>
          <w:color w:val="auto"/>
          <w:sz w:val="32"/>
          <w:szCs w:val="32"/>
          <w:highlight w:val="none"/>
        </w:rPr>
        <w:t>。</w:t>
      </w:r>
      <w:r>
        <w:rPr>
          <w:rFonts w:hint="eastAsia" w:ascii="Times New Roman" w:hAnsi="Times New Roman" w:eastAsia="方正公文仿宋" w:cs="Times New Roman"/>
          <w:color w:val="auto"/>
          <w:sz w:val="32"/>
          <w:szCs w:val="32"/>
          <w:highlight w:val="none"/>
          <w:lang w:val="en-US" w:eastAsia="zh-CN"/>
        </w:rPr>
        <w:t>对此，我们将采取相应措施，认真加以解决。</w:t>
      </w:r>
    </w:p>
    <w:p w14:paraId="0908719D">
      <w:pPr>
        <w:keepNext w:val="0"/>
        <w:keepLines w:val="0"/>
        <w:pageBreakBefore w:val="0"/>
        <w:widowControl w:val="0"/>
        <w:numPr>
          <w:ilvl w:val="0"/>
          <w:numId w:val="0"/>
        </w:numPr>
        <w:pBdr>
          <w:bottom w:val="single" w:color="FFFFFF" w:sz="4" w:space="18"/>
        </w:pBdr>
        <w:kinsoku/>
        <w:wordWrap/>
        <w:overflowPunct/>
        <w:topLinePunct w:val="0"/>
        <w:autoSpaceDE/>
        <w:autoSpaceDN/>
        <w:bidi w:val="0"/>
        <w:adjustRightInd/>
        <w:snapToGrid w:val="0"/>
        <w:spacing w:before="313" w:beforeLines="100" w:line="570" w:lineRule="exact"/>
        <w:ind w:leftChars="0"/>
        <w:jc w:val="center"/>
        <w:textAlignment w:val="auto"/>
        <w:rPr>
          <w:rFonts w:hint="default" w:ascii="Times New Roman" w:hAnsi="Times New Roman" w:eastAsia="方正公文黑体" w:cs="Times New Roman"/>
          <w:color w:val="auto"/>
          <w:kern w:val="2"/>
          <w:sz w:val="32"/>
          <w:szCs w:val="32"/>
          <w:highlight w:val="none"/>
          <w:lang w:val="en-US" w:eastAsia="zh-CN" w:bidi="ar"/>
        </w:rPr>
      </w:pPr>
      <w:r>
        <w:rPr>
          <w:rFonts w:hint="default" w:ascii="Times New Roman" w:hAnsi="Times New Roman" w:eastAsia="方正公文黑体" w:cs="Times New Roman"/>
          <w:color w:val="auto"/>
          <w:kern w:val="2"/>
          <w:sz w:val="32"/>
          <w:szCs w:val="32"/>
          <w:highlight w:val="none"/>
          <w:lang w:val="en-US" w:eastAsia="zh-CN" w:bidi="ar"/>
        </w:rPr>
        <w:t>2025年工作</w:t>
      </w:r>
      <w:r>
        <w:rPr>
          <w:rFonts w:hint="eastAsia" w:ascii="Times New Roman" w:hAnsi="Times New Roman" w:eastAsia="方正公文黑体" w:cs="Times New Roman"/>
          <w:color w:val="auto"/>
          <w:kern w:val="2"/>
          <w:sz w:val="32"/>
          <w:szCs w:val="32"/>
          <w:highlight w:val="none"/>
          <w:lang w:val="en-US" w:eastAsia="zh-CN" w:bidi="ar"/>
        </w:rPr>
        <w:t>安排</w:t>
      </w:r>
    </w:p>
    <w:p w14:paraId="3960DEF4">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Autospacing="0" w:line="570" w:lineRule="exact"/>
        <w:ind w:leftChars="0" w:right="0" w:rightChars="0" w:firstLine="640" w:firstLineChars="200"/>
        <w:jc w:val="both"/>
        <w:textAlignment w:val="auto"/>
        <w:rPr>
          <w:rFonts w:hint="default" w:ascii="Times New Roman" w:hAnsi="Times New Roman" w:eastAsia="方正公文黑体" w:cs="Times New Roman"/>
          <w:color w:val="auto"/>
          <w:kern w:val="2"/>
          <w:sz w:val="32"/>
          <w:szCs w:val="32"/>
          <w:highlight w:val="none"/>
          <w:lang w:val="en-US" w:eastAsia="zh-CN" w:bidi="ar"/>
        </w:rPr>
      </w:pPr>
      <w:r>
        <w:rPr>
          <w:rFonts w:hint="default" w:ascii="Times New Roman" w:hAnsi="Times New Roman" w:eastAsia="方正公文仿宋" w:cs="Times New Roman"/>
          <w:bCs/>
          <w:color w:val="auto"/>
          <w:sz w:val="32"/>
          <w:szCs w:val="32"/>
          <w:highlight w:val="none"/>
          <w:shd w:val="clear" w:color="auto" w:fill="FFFFFF"/>
          <w:lang w:val="en-US" w:eastAsia="zh-CN"/>
        </w:rPr>
        <w:t>202</w:t>
      </w:r>
      <w:r>
        <w:rPr>
          <w:rFonts w:hint="eastAsia" w:ascii="Times New Roman" w:hAnsi="Times New Roman" w:eastAsia="方正公文仿宋" w:cs="Times New Roman"/>
          <w:bCs/>
          <w:color w:val="auto"/>
          <w:sz w:val="32"/>
          <w:szCs w:val="32"/>
          <w:highlight w:val="none"/>
          <w:shd w:val="clear" w:color="auto" w:fill="FFFFFF"/>
          <w:lang w:val="en-US" w:eastAsia="zh-CN"/>
        </w:rPr>
        <w:t>5</w:t>
      </w:r>
      <w:r>
        <w:rPr>
          <w:rFonts w:hint="default" w:ascii="Times New Roman" w:hAnsi="Times New Roman" w:eastAsia="方正公文仿宋" w:cs="Times New Roman"/>
          <w:bCs/>
          <w:color w:val="auto"/>
          <w:sz w:val="32"/>
          <w:szCs w:val="32"/>
          <w:highlight w:val="none"/>
          <w:shd w:val="clear" w:color="auto" w:fill="FFFFFF"/>
          <w:lang w:val="en-US" w:eastAsia="zh-CN"/>
        </w:rPr>
        <w:t>年</w:t>
      </w:r>
      <w:r>
        <w:rPr>
          <w:rFonts w:hint="eastAsia" w:ascii="Times New Roman" w:hAnsi="Times New Roman" w:eastAsia="方正公文仿宋" w:cs="Times New Roman"/>
          <w:bCs/>
          <w:color w:val="auto"/>
          <w:sz w:val="32"/>
          <w:szCs w:val="32"/>
          <w:highlight w:val="none"/>
          <w:shd w:val="clear" w:color="auto" w:fill="FFFFFF"/>
          <w:lang w:val="en-US" w:eastAsia="zh-CN"/>
        </w:rPr>
        <w:t>，</w:t>
      </w:r>
      <w:r>
        <w:rPr>
          <w:rFonts w:hint="default" w:ascii="Times New Roman" w:hAnsi="Times New Roman" w:eastAsia="方正公文仿宋" w:cs="Times New Roman"/>
          <w:bCs/>
          <w:color w:val="auto"/>
          <w:sz w:val="32"/>
          <w:szCs w:val="32"/>
          <w:highlight w:val="none"/>
          <w:shd w:val="clear" w:color="auto" w:fill="FFFFFF"/>
          <w:lang w:val="en-US" w:eastAsia="zh-CN"/>
        </w:rPr>
        <w:t>县人民检察院工作总体思路是</w:t>
      </w:r>
      <w:r>
        <w:rPr>
          <w:rFonts w:hint="eastAsia" w:ascii="Times New Roman" w:hAnsi="Times New Roman" w:eastAsia="方正公文仿宋" w:cs="Times New Roman"/>
          <w:bCs/>
          <w:color w:val="auto"/>
          <w:sz w:val="32"/>
          <w:szCs w:val="32"/>
          <w:highlight w:val="none"/>
          <w:shd w:val="clear" w:color="auto" w:fill="FFFFFF"/>
          <w:lang w:val="en-US" w:eastAsia="zh-CN"/>
        </w:rPr>
        <w:t>：</w:t>
      </w:r>
      <w:r>
        <w:rPr>
          <w:rFonts w:hint="default" w:ascii="Times New Roman" w:hAnsi="Times New Roman" w:eastAsia="方正公文黑体" w:cs="Times New Roman"/>
          <w:color w:val="auto"/>
          <w:kern w:val="2"/>
          <w:sz w:val="32"/>
          <w:szCs w:val="32"/>
          <w:highlight w:val="none"/>
          <w:lang w:val="en-US" w:eastAsia="zh-CN" w:bidi="ar"/>
        </w:rPr>
        <w:t>坚持以习近平新时代中国特色社会主义思想为指导，全面贯彻习近平法治思想，全面落实《中共中央关于加强新时代检察机关法律监督工作的意见》，强化政治建设统领，紧紧围绕县委“强工稳农</w:t>
      </w:r>
      <w:r>
        <w:rPr>
          <w:rFonts w:hint="eastAsia" w:ascii="Times New Roman" w:hAnsi="Times New Roman" w:eastAsia="方正公文黑体" w:cs="Times New Roman"/>
          <w:color w:val="auto"/>
          <w:kern w:val="2"/>
          <w:sz w:val="32"/>
          <w:szCs w:val="32"/>
          <w:highlight w:val="none"/>
          <w:lang w:val="en-US" w:eastAsia="zh-CN" w:bidi="ar"/>
        </w:rPr>
        <w:t>、</w:t>
      </w:r>
      <w:r>
        <w:rPr>
          <w:rFonts w:hint="default" w:ascii="Times New Roman" w:hAnsi="Times New Roman" w:eastAsia="方正公文黑体" w:cs="Times New Roman"/>
          <w:color w:val="auto"/>
          <w:kern w:val="2"/>
          <w:sz w:val="32"/>
          <w:szCs w:val="32"/>
          <w:highlight w:val="none"/>
          <w:lang w:val="en-US" w:eastAsia="zh-CN" w:bidi="ar"/>
        </w:rPr>
        <w:t>活旅靓城”发展战略，聚焦“高质效办好每一个案件”，认真开展“检察管理质效提升年”活动，以“全市领先、全省一流”为目标，以实绩实效推动检察工作迈</w:t>
      </w:r>
      <w:r>
        <w:rPr>
          <w:rFonts w:hint="eastAsia" w:ascii="Times New Roman" w:hAnsi="Times New Roman" w:eastAsia="方正公文黑体" w:cs="Times New Roman"/>
          <w:color w:val="auto"/>
          <w:kern w:val="2"/>
          <w:sz w:val="32"/>
          <w:szCs w:val="32"/>
          <w:highlight w:val="none"/>
          <w:lang w:val="en-US" w:eastAsia="zh-CN" w:bidi="ar"/>
        </w:rPr>
        <w:t>上</w:t>
      </w:r>
      <w:r>
        <w:rPr>
          <w:rFonts w:hint="default" w:ascii="Times New Roman" w:hAnsi="Times New Roman" w:eastAsia="方正公文黑体" w:cs="Times New Roman"/>
          <w:color w:val="auto"/>
          <w:kern w:val="2"/>
          <w:sz w:val="32"/>
          <w:szCs w:val="32"/>
          <w:highlight w:val="none"/>
          <w:lang w:val="en-US" w:eastAsia="zh-CN" w:bidi="ar"/>
        </w:rPr>
        <w:t>新台阶，为建设</w:t>
      </w:r>
      <w:r>
        <w:rPr>
          <w:rFonts w:hint="eastAsia" w:ascii="Times New Roman" w:hAnsi="Times New Roman" w:eastAsia="方正公文黑体" w:cs="Times New Roman"/>
          <w:color w:val="auto"/>
          <w:kern w:val="2"/>
          <w:sz w:val="32"/>
          <w:szCs w:val="32"/>
          <w:highlight w:val="none"/>
          <w:lang w:val="en-US" w:eastAsia="zh-CN" w:bidi="ar"/>
        </w:rPr>
        <w:t>社会主义</w:t>
      </w:r>
      <w:r>
        <w:rPr>
          <w:rFonts w:hint="default" w:ascii="Times New Roman" w:hAnsi="Times New Roman" w:eastAsia="方正公文黑体" w:cs="Times New Roman"/>
          <w:color w:val="auto"/>
          <w:kern w:val="2"/>
          <w:sz w:val="32"/>
          <w:szCs w:val="32"/>
          <w:highlight w:val="none"/>
          <w:lang w:val="en-US" w:eastAsia="zh-CN" w:bidi="ar"/>
        </w:rPr>
        <w:t>现代化新汉寿提供坚实司法</w:t>
      </w:r>
      <w:r>
        <w:rPr>
          <w:rFonts w:hint="eastAsia" w:ascii="Times New Roman" w:hAnsi="Times New Roman" w:eastAsia="方正公文黑体" w:cs="Times New Roman"/>
          <w:color w:val="auto"/>
          <w:kern w:val="2"/>
          <w:sz w:val="32"/>
          <w:szCs w:val="32"/>
          <w:highlight w:val="none"/>
          <w:lang w:val="en-US" w:eastAsia="zh-CN" w:bidi="ar"/>
        </w:rPr>
        <w:t>保障</w:t>
      </w:r>
      <w:r>
        <w:rPr>
          <w:rFonts w:hint="default" w:ascii="Times New Roman" w:hAnsi="Times New Roman" w:eastAsia="方正公文黑体" w:cs="Times New Roman"/>
          <w:color w:val="auto"/>
          <w:kern w:val="2"/>
          <w:sz w:val="32"/>
          <w:szCs w:val="32"/>
          <w:highlight w:val="none"/>
          <w:lang w:val="en-US" w:eastAsia="zh-CN" w:bidi="ar"/>
        </w:rPr>
        <w:t>。</w:t>
      </w:r>
    </w:p>
    <w:p w14:paraId="1424BF4F">
      <w:pPr>
        <w:keepNext w:val="0"/>
        <w:keepLines w:val="0"/>
        <w:pageBreakBefore w:val="0"/>
        <w:widowControl/>
        <w:suppressLineNumbers w:val="0"/>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楷体" w:cs="Times New Roman"/>
          <w:color w:val="auto"/>
          <w:kern w:val="2"/>
          <w:sz w:val="32"/>
          <w:szCs w:val="32"/>
          <w:highlight w:val="none"/>
          <w:lang w:val="en-US" w:eastAsia="zh-CN" w:bidi="ar"/>
        </w:rPr>
        <w:t>一是</w:t>
      </w:r>
      <w:r>
        <w:rPr>
          <w:rFonts w:hint="eastAsia" w:ascii="Times New Roman" w:hAnsi="Times New Roman" w:eastAsia="方正公文楷体" w:cs="Times New Roman"/>
          <w:color w:val="auto"/>
          <w:kern w:val="2"/>
          <w:sz w:val="32"/>
          <w:szCs w:val="32"/>
          <w:highlight w:val="none"/>
          <w:lang w:val="en-US" w:eastAsia="zh-CN" w:bidi="ar"/>
        </w:rPr>
        <w:t>抓牢</w:t>
      </w:r>
      <w:r>
        <w:rPr>
          <w:rFonts w:hint="default" w:ascii="Times New Roman" w:hAnsi="Times New Roman" w:eastAsia="方正公文楷体" w:cs="Times New Roman"/>
          <w:color w:val="auto"/>
          <w:kern w:val="2"/>
          <w:sz w:val="32"/>
          <w:szCs w:val="32"/>
          <w:highlight w:val="none"/>
          <w:lang w:val="en-US" w:eastAsia="zh-CN" w:bidi="ar"/>
        </w:rPr>
        <w:t>政治建设</w:t>
      </w:r>
      <w:r>
        <w:rPr>
          <w:rFonts w:hint="eastAsia" w:ascii="Times New Roman" w:hAnsi="Times New Roman" w:eastAsia="方正公文楷体" w:cs="Times New Roman"/>
          <w:color w:val="auto"/>
          <w:kern w:val="2"/>
          <w:sz w:val="32"/>
          <w:szCs w:val="32"/>
          <w:highlight w:val="none"/>
          <w:lang w:val="en-US" w:eastAsia="zh-CN" w:bidi="ar"/>
        </w:rPr>
        <w:t>，在检察工作中把准正确方向</w:t>
      </w:r>
      <w:r>
        <w:rPr>
          <w:rFonts w:hint="default" w:ascii="Times New Roman" w:hAnsi="Times New Roman" w:eastAsia="方正公文楷体" w:cs="Times New Roman"/>
          <w:color w:val="auto"/>
          <w:kern w:val="2"/>
          <w:sz w:val="32"/>
          <w:szCs w:val="32"/>
          <w:highlight w:val="none"/>
          <w:lang w:val="en-US" w:eastAsia="zh-CN" w:bidi="ar"/>
        </w:rPr>
        <w:t>。</w:t>
      </w:r>
      <w:r>
        <w:rPr>
          <w:rFonts w:hint="eastAsia" w:ascii="Times New Roman" w:hAnsi="Times New Roman" w:eastAsia="方正公文仿宋" w:cs="Times New Roman"/>
          <w:color w:val="auto"/>
          <w:sz w:val="32"/>
          <w:szCs w:val="32"/>
          <w:highlight w:val="none"/>
          <w:lang w:val="en-US" w:eastAsia="zh-CN"/>
        </w:rPr>
        <w:t>始终坚持把党的政治建设摆在首位，严格落实“第一议题”制度，</w:t>
      </w:r>
      <w:r>
        <w:rPr>
          <w:rFonts w:hint="default" w:ascii="Times New Roman" w:hAnsi="Times New Roman" w:eastAsia="方正公文仿宋" w:cs="Times New Roman"/>
          <w:color w:val="auto"/>
          <w:sz w:val="32"/>
          <w:szCs w:val="32"/>
          <w:highlight w:val="none"/>
          <w:lang w:val="en-US" w:eastAsia="zh-CN"/>
        </w:rPr>
        <w:t>学深悟透党的二十届三中全会精神</w:t>
      </w:r>
      <w:r>
        <w:rPr>
          <w:rFonts w:hint="eastAsia" w:ascii="Times New Roman" w:hAnsi="Times New Roman" w:eastAsia="方正公文仿宋" w:cs="Times New Roman"/>
          <w:color w:val="auto"/>
          <w:sz w:val="32"/>
          <w:szCs w:val="32"/>
          <w:highlight w:val="none"/>
          <w:lang w:val="en-US" w:eastAsia="zh-CN"/>
        </w:rPr>
        <w:t>，</w:t>
      </w:r>
      <w:r>
        <w:rPr>
          <w:rFonts w:hint="default" w:ascii="Times New Roman" w:hAnsi="Times New Roman" w:eastAsia="方正公文仿宋" w:cs="Times New Roman"/>
          <w:bCs/>
          <w:color w:val="auto"/>
          <w:sz w:val="32"/>
          <w:szCs w:val="32"/>
          <w:highlight w:val="none"/>
          <w:shd w:val="clear" w:color="auto" w:fill="FFFFFF"/>
          <w:lang w:val="en-US" w:eastAsia="zh-CN"/>
        </w:rPr>
        <w:t>深刻领悟“两个确立”的决定性意义，</w:t>
      </w:r>
      <w:r>
        <w:rPr>
          <w:rFonts w:hint="eastAsia" w:ascii="Times New Roman" w:hAnsi="Times New Roman" w:eastAsia="方正公文仿宋" w:cs="Times New Roman"/>
          <w:bCs/>
          <w:color w:val="auto"/>
          <w:sz w:val="32"/>
          <w:szCs w:val="32"/>
          <w:highlight w:val="none"/>
          <w:shd w:val="clear" w:color="auto" w:fill="FFFFFF"/>
          <w:lang w:val="en-US" w:eastAsia="zh-CN"/>
        </w:rPr>
        <w:t>坚决</w:t>
      </w:r>
      <w:r>
        <w:rPr>
          <w:rFonts w:hint="default" w:ascii="Times New Roman" w:hAnsi="Times New Roman" w:eastAsia="方正公文仿宋" w:cs="Times New Roman"/>
          <w:bCs/>
          <w:color w:val="auto"/>
          <w:sz w:val="32"/>
          <w:szCs w:val="32"/>
          <w:highlight w:val="none"/>
          <w:shd w:val="clear" w:color="auto" w:fill="FFFFFF"/>
          <w:lang w:val="en-US" w:eastAsia="zh-CN"/>
        </w:rPr>
        <w:t>做到“两个维护”</w:t>
      </w:r>
      <w:r>
        <w:rPr>
          <w:rFonts w:hint="eastAsia" w:ascii="Times New Roman" w:hAnsi="Times New Roman" w:eastAsia="方正公文仿宋" w:cs="Times New Roman"/>
          <w:bCs/>
          <w:color w:val="auto"/>
          <w:sz w:val="32"/>
          <w:szCs w:val="32"/>
          <w:highlight w:val="none"/>
          <w:shd w:val="clear" w:color="auto" w:fill="FFFFFF"/>
          <w:lang w:val="en-US" w:eastAsia="zh-CN"/>
        </w:rPr>
        <w:t>。</w:t>
      </w:r>
      <w:r>
        <w:rPr>
          <w:rFonts w:hint="eastAsia" w:ascii="Times New Roman" w:hAnsi="Times New Roman" w:eastAsia="方正公文仿宋" w:cs="Times New Roman"/>
          <w:color w:val="auto"/>
          <w:sz w:val="32"/>
          <w:szCs w:val="32"/>
          <w:highlight w:val="none"/>
          <w:lang w:val="en-US" w:eastAsia="zh-CN"/>
        </w:rPr>
        <w:t>始终</w:t>
      </w:r>
      <w:r>
        <w:rPr>
          <w:rFonts w:hint="default" w:ascii="Times New Roman" w:hAnsi="Times New Roman" w:eastAsia="方正公文仿宋" w:cs="Times New Roman"/>
          <w:color w:val="auto"/>
          <w:sz w:val="32"/>
          <w:szCs w:val="32"/>
          <w:highlight w:val="none"/>
          <w:lang w:val="en-US" w:eastAsia="zh-CN"/>
        </w:rPr>
        <w:t>坚持党对检察工作的绝对领导，严格落实《中国共产党重大事项请示报告条例》《中国共产党政法工作条例》</w:t>
      </w:r>
      <w:r>
        <w:rPr>
          <w:rFonts w:hint="eastAsia" w:ascii="Times New Roman" w:hAnsi="Times New Roman" w:eastAsia="方正公文仿宋" w:cs="Times New Roman"/>
          <w:color w:val="auto"/>
          <w:sz w:val="32"/>
          <w:szCs w:val="32"/>
          <w:highlight w:val="none"/>
          <w:lang w:val="en-US" w:eastAsia="zh-CN"/>
        </w:rPr>
        <w:t>，</w:t>
      </w:r>
      <w:r>
        <w:rPr>
          <w:rFonts w:hint="default" w:ascii="Times New Roman" w:hAnsi="Times New Roman" w:eastAsia="方正公文仿宋" w:cs="Times New Roman"/>
          <w:bCs/>
          <w:color w:val="auto"/>
          <w:sz w:val="32"/>
          <w:szCs w:val="32"/>
          <w:highlight w:val="none"/>
          <w:shd w:val="clear" w:color="auto" w:fill="FFFFFF"/>
          <w:lang w:val="en-US" w:eastAsia="zh-CN"/>
        </w:rPr>
        <w:t>主动向县委</w:t>
      </w:r>
      <w:r>
        <w:rPr>
          <w:rFonts w:hint="eastAsia" w:ascii="Times New Roman" w:hAnsi="Times New Roman" w:eastAsia="方正公文仿宋" w:cs="Times New Roman"/>
          <w:bCs/>
          <w:color w:val="auto"/>
          <w:sz w:val="32"/>
          <w:szCs w:val="32"/>
          <w:highlight w:val="none"/>
          <w:shd w:val="clear" w:color="auto" w:fill="FFFFFF"/>
          <w:lang w:val="en-US" w:eastAsia="zh-CN"/>
        </w:rPr>
        <w:t>和县委政法委</w:t>
      </w:r>
      <w:r>
        <w:rPr>
          <w:rFonts w:hint="default" w:ascii="Times New Roman" w:hAnsi="Times New Roman" w:eastAsia="方正公文仿宋" w:cs="Times New Roman"/>
          <w:bCs/>
          <w:color w:val="auto"/>
          <w:sz w:val="32"/>
          <w:szCs w:val="32"/>
          <w:highlight w:val="none"/>
          <w:shd w:val="clear" w:color="auto" w:fill="FFFFFF"/>
          <w:lang w:val="en-US" w:eastAsia="zh-CN"/>
        </w:rPr>
        <w:t>请示报告工作，</w:t>
      </w:r>
      <w:r>
        <w:rPr>
          <w:rFonts w:hint="default" w:ascii="Times New Roman" w:hAnsi="Times New Roman" w:eastAsia="方正公文仿宋" w:cs="Times New Roman"/>
          <w:bCs/>
          <w:color w:val="auto"/>
          <w:sz w:val="32"/>
          <w:szCs w:val="32"/>
          <w:highlight w:val="none"/>
          <w:shd w:val="clear" w:color="auto" w:fill="FFFFFF"/>
          <w:lang w:eastAsia="zh-CN"/>
        </w:rPr>
        <w:t>自觉执行上级机关各项</w:t>
      </w:r>
      <w:r>
        <w:rPr>
          <w:rFonts w:hint="default" w:ascii="Times New Roman" w:hAnsi="Times New Roman" w:eastAsia="方正公文仿宋" w:cs="Times New Roman"/>
          <w:bCs/>
          <w:color w:val="auto"/>
          <w:sz w:val="32"/>
          <w:szCs w:val="32"/>
          <w:highlight w:val="none"/>
          <w:shd w:val="clear" w:color="auto" w:fill="FFFFFF"/>
          <w:lang w:val="en-US" w:eastAsia="zh-CN"/>
        </w:rPr>
        <w:t>决策</w:t>
      </w:r>
      <w:r>
        <w:rPr>
          <w:rFonts w:hint="default" w:ascii="Times New Roman" w:hAnsi="Times New Roman" w:eastAsia="方正公文仿宋" w:cs="Times New Roman"/>
          <w:bCs/>
          <w:color w:val="auto"/>
          <w:sz w:val="32"/>
          <w:szCs w:val="32"/>
          <w:highlight w:val="none"/>
          <w:shd w:val="clear" w:color="auto" w:fill="FFFFFF"/>
          <w:lang w:eastAsia="zh-CN"/>
        </w:rPr>
        <w:t>部署</w:t>
      </w:r>
      <w:r>
        <w:rPr>
          <w:rFonts w:hint="eastAsia" w:ascii="Times New Roman" w:hAnsi="Times New Roman" w:eastAsia="方正公文仿宋" w:cs="Times New Roman"/>
          <w:bCs/>
          <w:color w:val="auto"/>
          <w:sz w:val="32"/>
          <w:szCs w:val="32"/>
          <w:highlight w:val="none"/>
          <w:shd w:val="clear" w:color="auto" w:fill="FFFFFF"/>
          <w:lang w:eastAsia="zh-CN"/>
        </w:rPr>
        <w:t>，</w:t>
      </w:r>
      <w:r>
        <w:rPr>
          <w:rFonts w:hint="eastAsia" w:ascii="Times New Roman" w:hAnsi="Times New Roman" w:eastAsia="方正公文仿宋" w:cs="Times New Roman"/>
          <w:color w:val="auto"/>
          <w:sz w:val="32"/>
          <w:szCs w:val="32"/>
          <w:highlight w:val="none"/>
          <w:lang w:val="en-US" w:eastAsia="zh-CN"/>
        </w:rPr>
        <w:t>把牢</w:t>
      </w:r>
      <w:r>
        <w:rPr>
          <w:rFonts w:hint="default" w:ascii="Times New Roman" w:hAnsi="Times New Roman" w:eastAsia="方正公文仿宋" w:cs="Times New Roman"/>
          <w:color w:val="auto"/>
          <w:sz w:val="32"/>
          <w:szCs w:val="32"/>
          <w:highlight w:val="none"/>
          <w:lang w:val="en-US" w:eastAsia="zh-CN"/>
        </w:rPr>
        <w:t>检察工作正确政治方向</w:t>
      </w:r>
      <w:r>
        <w:rPr>
          <w:rFonts w:hint="eastAsia" w:ascii="Times New Roman" w:hAnsi="Times New Roman" w:eastAsia="方正公文仿宋" w:cs="Times New Roman"/>
          <w:color w:val="auto"/>
          <w:sz w:val="32"/>
          <w:szCs w:val="32"/>
          <w:highlight w:val="none"/>
          <w:lang w:val="en-US" w:eastAsia="zh-CN"/>
        </w:rPr>
        <w:t>。全面落实意识形态工作责任制，确保意识形态领域安全。</w:t>
      </w:r>
      <w:r>
        <w:rPr>
          <w:rFonts w:hint="default" w:ascii="Times New Roman" w:hAnsi="Times New Roman" w:eastAsia="方正公文仿宋" w:cs="Times New Roman"/>
          <w:color w:val="auto"/>
          <w:sz w:val="32"/>
          <w:szCs w:val="32"/>
          <w:highlight w:val="none"/>
          <w:lang w:val="en-US" w:eastAsia="zh-CN"/>
        </w:rPr>
        <w:t>找准党建工作的切入点，持续推进党建与业务深度融合，打造优质党建品牌。</w:t>
      </w:r>
    </w:p>
    <w:p w14:paraId="7A172221">
      <w:pPr>
        <w:keepNext w:val="0"/>
        <w:keepLines w:val="0"/>
        <w:pageBreakBefore w:val="0"/>
        <w:widowControl/>
        <w:suppressLineNumbers w:val="0"/>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楷体" w:cs="Times New Roman"/>
          <w:color w:val="auto"/>
          <w:kern w:val="2"/>
          <w:sz w:val="32"/>
          <w:szCs w:val="32"/>
          <w:highlight w:val="none"/>
          <w:lang w:val="en-US" w:eastAsia="zh-CN" w:bidi="ar"/>
        </w:rPr>
        <w:t>二是</w:t>
      </w:r>
      <w:r>
        <w:rPr>
          <w:rFonts w:hint="eastAsia" w:ascii="Times New Roman" w:hAnsi="Times New Roman" w:eastAsia="方正公文楷体" w:cs="Times New Roman"/>
          <w:color w:val="auto"/>
          <w:kern w:val="2"/>
          <w:sz w:val="32"/>
          <w:szCs w:val="32"/>
          <w:highlight w:val="none"/>
          <w:lang w:val="en-US" w:eastAsia="zh-CN" w:bidi="ar"/>
        </w:rPr>
        <w:t>围绕中心大局，在服务发展中彰显检察担当。</w:t>
      </w:r>
      <w:r>
        <w:rPr>
          <w:rFonts w:hint="default" w:ascii="Times New Roman" w:hAnsi="Times New Roman" w:eastAsia="方正公文仿宋" w:cs="Times New Roman"/>
          <w:color w:val="auto"/>
          <w:sz w:val="32"/>
          <w:szCs w:val="32"/>
          <w:highlight w:val="none"/>
          <w:lang w:val="en-US" w:eastAsia="zh-CN"/>
        </w:rPr>
        <w:t>依法履行</w:t>
      </w:r>
      <w:r>
        <w:rPr>
          <w:rFonts w:hint="eastAsia" w:ascii="Times New Roman" w:hAnsi="Times New Roman" w:eastAsia="方正公文仿宋" w:cs="Times New Roman"/>
          <w:color w:val="auto"/>
          <w:sz w:val="32"/>
          <w:szCs w:val="32"/>
          <w:highlight w:val="none"/>
          <w:lang w:val="en-US" w:eastAsia="zh-CN"/>
        </w:rPr>
        <w:t>检察</w:t>
      </w:r>
      <w:r>
        <w:rPr>
          <w:rFonts w:hint="default" w:ascii="Times New Roman" w:hAnsi="Times New Roman" w:eastAsia="方正公文仿宋" w:cs="Times New Roman"/>
          <w:color w:val="auto"/>
          <w:sz w:val="32"/>
          <w:szCs w:val="32"/>
          <w:highlight w:val="none"/>
          <w:lang w:val="en-US" w:eastAsia="zh-CN"/>
        </w:rPr>
        <w:t>职责，充分运用法治力量服务高质量发展</w:t>
      </w:r>
      <w:r>
        <w:rPr>
          <w:rFonts w:hint="eastAsia" w:ascii="Times New Roman" w:hAnsi="Times New Roman" w:eastAsia="方正公文仿宋" w:cs="Times New Roman"/>
          <w:color w:val="auto"/>
          <w:sz w:val="32"/>
          <w:szCs w:val="32"/>
          <w:highlight w:val="none"/>
          <w:lang w:val="en-US" w:eastAsia="zh-CN"/>
        </w:rPr>
        <w:t>。始终保持“严”的震慑，纵深推进</w:t>
      </w:r>
      <w:r>
        <w:rPr>
          <w:rFonts w:hint="default" w:ascii="Times New Roman" w:hAnsi="Times New Roman" w:eastAsia="方正公文仿宋" w:cs="Times New Roman"/>
          <w:color w:val="auto"/>
          <w:sz w:val="32"/>
          <w:szCs w:val="32"/>
          <w:highlight w:val="none"/>
          <w:lang w:val="en-US" w:eastAsia="zh-CN"/>
        </w:rPr>
        <w:t>常态化扫黑除恶斗争</w:t>
      </w:r>
      <w:r>
        <w:rPr>
          <w:rFonts w:hint="eastAsia" w:ascii="Times New Roman" w:hAnsi="Times New Roman" w:eastAsia="方正公文仿宋" w:cs="Times New Roman"/>
          <w:color w:val="auto"/>
          <w:sz w:val="32"/>
          <w:szCs w:val="32"/>
          <w:highlight w:val="none"/>
          <w:lang w:val="en-US" w:eastAsia="zh-CN"/>
        </w:rPr>
        <w:t>，依法</w:t>
      </w:r>
      <w:r>
        <w:rPr>
          <w:rFonts w:hint="default" w:ascii="Times New Roman" w:hAnsi="Times New Roman" w:eastAsia="方正公文仿宋" w:cs="Times New Roman"/>
          <w:color w:val="auto"/>
          <w:sz w:val="32"/>
          <w:szCs w:val="32"/>
          <w:highlight w:val="none"/>
          <w:lang w:val="en-US" w:eastAsia="zh-CN"/>
        </w:rPr>
        <w:t>从重从严从快惩治严重</w:t>
      </w:r>
      <w:r>
        <w:rPr>
          <w:rFonts w:hint="eastAsia" w:ascii="Times New Roman" w:hAnsi="Times New Roman" w:eastAsia="方正公文仿宋" w:cs="Times New Roman"/>
          <w:color w:val="auto"/>
          <w:sz w:val="32"/>
          <w:szCs w:val="32"/>
          <w:highlight w:val="none"/>
          <w:lang w:val="en-US" w:eastAsia="zh-CN"/>
        </w:rPr>
        <w:t>暴力犯罪</w:t>
      </w:r>
      <w:r>
        <w:rPr>
          <w:rFonts w:hint="default" w:ascii="Times New Roman" w:hAnsi="Times New Roman" w:eastAsia="方正公文仿宋" w:cs="Times New Roman"/>
          <w:color w:val="auto"/>
          <w:sz w:val="32"/>
          <w:szCs w:val="32"/>
          <w:highlight w:val="none"/>
          <w:lang w:val="en-US" w:eastAsia="zh-CN"/>
        </w:rPr>
        <w:t>、</w:t>
      </w:r>
      <w:r>
        <w:rPr>
          <w:rFonts w:hint="eastAsia" w:ascii="Times New Roman" w:hAnsi="Times New Roman" w:eastAsia="方正公文仿宋" w:cs="Times New Roman"/>
          <w:color w:val="auto"/>
          <w:sz w:val="32"/>
          <w:szCs w:val="32"/>
          <w:highlight w:val="none"/>
          <w:lang w:val="en-US" w:eastAsia="zh-CN"/>
        </w:rPr>
        <w:t>重大恶性犯罪，依法惩治人民群众反映强烈的涉枪涉爆、黄赌毒、盗抢骗、电信网络诈骗等违法犯罪</w:t>
      </w:r>
      <w:r>
        <w:rPr>
          <w:rFonts w:hint="default" w:ascii="Times New Roman" w:hAnsi="Times New Roman" w:eastAsia="方正公文仿宋" w:cs="Times New Roman"/>
          <w:color w:val="auto"/>
          <w:sz w:val="32"/>
          <w:szCs w:val="32"/>
          <w:highlight w:val="none"/>
          <w:lang w:val="en-US" w:eastAsia="zh-CN"/>
        </w:rPr>
        <w:t>。依法严厉打击侵害未成年人犯罪，</w:t>
      </w:r>
      <w:r>
        <w:rPr>
          <w:rFonts w:hint="eastAsia" w:ascii="Times New Roman" w:hAnsi="Times New Roman" w:eastAsia="方正公文仿宋" w:cs="Times New Roman"/>
          <w:color w:val="auto"/>
          <w:sz w:val="32"/>
          <w:szCs w:val="32"/>
          <w:highlight w:val="none"/>
          <w:lang w:val="en-US" w:eastAsia="zh-CN"/>
        </w:rPr>
        <w:t>高度重视未成年人犯罪预防与治理，积极开展为期三年的守护青少年健康成长行动。</w:t>
      </w:r>
      <w:r>
        <w:rPr>
          <w:rFonts w:hint="default" w:ascii="Times New Roman" w:hAnsi="Times New Roman" w:eastAsia="方正公文仿宋" w:cs="Times New Roman"/>
          <w:color w:val="auto"/>
          <w:sz w:val="32"/>
          <w:szCs w:val="32"/>
          <w:highlight w:val="none"/>
          <w:lang w:val="en-US" w:eastAsia="zh-CN"/>
        </w:rPr>
        <w:t>优化法治化营商环境，</w:t>
      </w:r>
      <w:r>
        <w:rPr>
          <w:rFonts w:hint="eastAsia" w:ascii="Times New Roman" w:hAnsi="Times New Roman" w:eastAsia="方正公文仿宋" w:cs="Times New Roman"/>
          <w:color w:val="auto"/>
          <w:sz w:val="32"/>
          <w:szCs w:val="32"/>
          <w:highlight w:val="none"/>
          <w:lang w:val="en-US" w:eastAsia="zh-CN"/>
        </w:rPr>
        <w:t>深化“检察护企”专项行动，</w:t>
      </w:r>
      <w:r>
        <w:rPr>
          <w:rFonts w:hint="default" w:ascii="Times New Roman" w:hAnsi="Times New Roman" w:eastAsia="方正公文仿宋" w:cs="Times New Roman"/>
          <w:color w:val="auto"/>
          <w:sz w:val="32"/>
          <w:szCs w:val="32"/>
          <w:highlight w:val="none"/>
          <w:lang w:val="en-US" w:eastAsia="zh-CN"/>
        </w:rPr>
        <w:t>平等保护各类市场主体合法权益。</w:t>
      </w:r>
      <w:r>
        <w:rPr>
          <w:rFonts w:hint="eastAsia" w:ascii="Times New Roman" w:hAnsi="Times New Roman" w:eastAsia="方正公文仿宋" w:cs="Times New Roman"/>
          <w:color w:val="auto"/>
          <w:sz w:val="32"/>
          <w:szCs w:val="32"/>
          <w:highlight w:val="none"/>
          <w:lang w:val="en-US" w:eastAsia="zh-CN"/>
        </w:rPr>
        <w:t>积极参与</w:t>
      </w:r>
      <w:r>
        <w:rPr>
          <w:rFonts w:hint="default" w:ascii="Times New Roman" w:hAnsi="Times New Roman" w:eastAsia="方正公文仿宋" w:cs="Times New Roman"/>
          <w:color w:val="auto"/>
          <w:sz w:val="32"/>
          <w:szCs w:val="32"/>
          <w:highlight w:val="none"/>
          <w:lang w:eastAsia="zh-CN"/>
        </w:rPr>
        <w:t>“你服务 我保护”共创平安汉寿活动</w:t>
      </w:r>
      <w:r>
        <w:rPr>
          <w:rFonts w:hint="eastAsia" w:ascii="Times New Roman" w:hAnsi="Times New Roman" w:eastAsia="方正公文仿宋" w:cs="Times New Roman"/>
          <w:color w:val="auto"/>
          <w:sz w:val="32"/>
          <w:szCs w:val="32"/>
          <w:highlight w:val="none"/>
          <w:lang w:eastAsia="zh-CN"/>
        </w:rPr>
        <w:t>，持续加强新就业形态劳动者的权益保障。</w:t>
      </w:r>
      <w:r>
        <w:rPr>
          <w:rFonts w:hint="eastAsia" w:ascii="Times New Roman" w:hAnsi="Times New Roman" w:eastAsia="方正公文仿宋" w:cs="Times New Roman"/>
          <w:color w:val="auto"/>
          <w:sz w:val="32"/>
          <w:szCs w:val="32"/>
          <w:highlight w:val="none"/>
          <w:lang w:val="en-US" w:eastAsia="zh-CN"/>
        </w:rPr>
        <w:t>全面</w:t>
      </w:r>
      <w:r>
        <w:rPr>
          <w:rFonts w:hint="default" w:ascii="Times New Roman" w:hAnsi="Times New Roman" w:eastAsia="方正公文仿宋" w:cs="Times New Roman"/>
          <w:color w:val="auto"/>
          <w:sz w:val="32"/>
          <w:szCs w:val="32"/>
          <w:highlight w:val="none"/>
          <w:lang w:val="en-US" w:eastAsia="zh-CN"/>
        </w:rPr>
        <w:t>准确落实宽严相济刑事政策</w:t>
      </w:r>
      <w:r>
        <w:rPr>
          <w:rFonts w:hint="eastAsia" w:ascii="Times New Roman" w:hAnsi="Times New Roman" w:eastAsia="方正公文仿宋" w:cs="Times New Roman"/>
          <w:color w:val="auto"/>
          <w:sz w:val="32"/>
          <w:szCs w:val="32"/>
          <w:highlight w:val="none"/>
          <w:lang w:val="en-US" w:eastAsia="zh-CN"/>
        </w:rPr>
        <w:t>，完善认罪认罚从宽制度。</w:t>
      </w:r>
      <w:r>
        <w:rPr>
          <w:rFonts w:hint="default" w:ascii="Times New Roman" w:hAnsi="Times New Roman" w:eastAsia="方正公文仿宋" w:cs="Times New Roman"/>
          <w:color w:val="auto"/>
          <w:sz w:val="32"/>
          <w:szCs w:val="32"/>
          <w:highlight w:val="none"/>
          <w:lang w:val="en-US" w:eastAsia="zh-CN"/>
        </w:rPr>
        <w:t>坚持和发展新时代“枫桥经验”，持续开展“化解矛盾风险 维护社会稳定”专项治理行动，推进检察信访工作法治化</w:t>
      </w:r>
      <w:r>
        <w:rPr>
          <w:rFonts w:hint="eastAsia" w:ascii="Times New Roman" w:hAnsi="Times New Roman" w:eastAsia="方正公文仿宋" w:cs="Times New Roman"/>
          <w:color w:val="auto"/>
          <w:sz w:val="32"/>
          <w:szCs w:val="32"/>
          <w:highlight w:val="none"/>
          <w:lang w:val="en-US" w:eastAsia="zh-CN"/>
        </w:rPr>
        <w:t>，</w:t>
      </w:r>
      <w:r>
        <w:rPr>
          <w:rFonts w:hint="default" w:ascii="Times New Roman" w:hAnsi="Times New Roman" w:eastAsia="方正公文仿宋" w:cs="Times New Roman"/>
          <w:color w:val="auto"/>
          <w:sz w:val="32"/>
          <w:szCs w:val="32"/>
          <w:highlight w:val="none"/>
          <w:lang w:val="en-US" w:eastAsia="zh-CN"/>
        </w:rPr>
        <w:t>严防极端案事件发生。</w:t>
      </w:r>
    </w:p>
    <w:p w14:paraId="5F47524E">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Autospacing="0" w:line="570" w:lineRule="exact"/>
        <w:ind w:leftChars="0" w:right="0" w:rightChars="0" w:firstLine="640" w:firstLineChars="200"/>
        <w:jc w:val="both"/>
        <w:textAlignment w:val="auto"/>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楷体" w:cs="Times New Roman"/>
          <w:color w:val="auto"/>
          <w:kern w:val="2"/>
          <w:sz w:val="32"/>
          <w:szCs w:val="32"/>
          <w:highlight w:val="none"/>
          <w:lang w:val="en-US" w:eastAsia="zh-CN" w:bidi="ar"/>
        </w:rPr>
        <w:t>三是聚焦主责主业，在维护正义中体现检察自觉。</w:t>
      </w:r>
      <w:r>
        <w:rPr>
          <w:rFonts w:hint="eastAsia" w:ascii="Times New Roman" w:hAnsi="Times New Roman" w:eastAsia="方正公文仿宋" w:cs="Times New Roman"/>
          <w:color w:val="auto"/>
          <w:kern w:val="2"/>
          <w:sz w:val="32"/>
          <w:szCs w:val="32"/>
          <w:highlight w:val="none"/>
          <w:lang w:val="en-US" w:eastAsia="zh-CN" w:bidi="ar"/>
        </w:rPr>
        <w:t>以</w:t>
      </w:r>
      <w:r>
        <w:rPr>
          <w:rFonts w:hint="default" w:ascii="Times New Roman" w:hAnsi="Times New Roman" w:eastAsia="方正公文仿宋" w:cs="Times New Roman"/>
          <w:color w:val="auto"/>
          <w:kern w:val="2"/>
          <w:sz w:val="32"/>
          <w:szCs w:val="32"/>
          <w:highlight w:val="none"/>
          <w:lang w:val="en-US" w:eastAsia="zh-CN" w:bidi="ar"/>
        </w:rPr>
        <w:t>“高质效办好每一个案件”</w:t>
      </w:r>
      <w:r>
        <w:rPr>
          <w:rFonts w:hint="eastAsia" w:ascii="Times New Roman" w:hAnsi="Times New Roman" w:eastAsia="方正公文仿宋" w:cs="Times New Roman"/>
          <w:color w:val="auto"/>
          <w:kern w:val="2"/>
          <w:sz w:val="32"/>
          <w:szCs w:val="32"/>
          <w:highlight w:val="none"/>
          <w:lang w:val="en-US" w:eastAsia="zh-CN" w:bidi="ar"/>
        </w:rPr>
        <w:t>为</w:t>
      </w:r>
      <w:r>
        <w:rPr>
          <w:rFonts w:hint="default" w:ascii="Times New Roman" w:hAnsi="Times New Roman" w:eastAsia="方正公文仿宋" w:cs="Times New Roman"/>
          <w:color w:val="auto"/>
          <w:kern w:val="2"/>
          <w:sz w:val="32"/>
          <w:szCs w:val="32"/>
          <w:highlight w:val="none"/>
          <w:lang w:val="en-US" w:eastAsia="zh-CN" w:bidi="ar"/>
        </w:rPr>
        <w:t>基本价值追求</w:t>
      </w:r>
      <w:r>
        <w:rPr>
          <w:rFonts w:hint="eastAsia" w:ascii="Times New Roman" w:hAnsi="Times New Roman" w:eastAsia="方正公文仿宋" w:cs="Times New Roman"/>
          <w:color w:val="auto"/>
          <w:kern w:val="2"/>
          <w:sz w:val="32"/>
          <w:szCs w:val="32"/>
          <w:highlight w:val="none"/>
          <w:lang w:val="en-US" w:eastAsia="zh-CN" w:bidi="ar"/>
        </w:rPr>
        <w:t>，</w:t>
      </w:r>
      <w:r>
        <w:rPr>
          <w:rFonts w:hint="default" w:ascii="Times New Roman" w:hAnsi="Times New Roman" w:eastAsia="方正公文仿宋" w:cs="Times New Roman"/>
          <w:color w:val="auto"/>
          <w:kern w:val="2"/>
          <w:sz w:val="32"/>
          <w:szCs w:val="32"/>
          <w:highlight w:val="none"/>
          <w:lang w:val="en-US" w:eastAsia="zh-CN" w:bidi="ar"/>
        </w:rPr>
        <w:t>努力让人民群众在每一个司法案件中感受到公平正义</w:t>
      </w:r>
      <w:r>
        <w:rPr>
          <w:rFonts w:hint="eastAsia" w:ascii="Times New Roman" w:hAnsi="Times New Roman" w:eastAsia="方正公文仿宋" w:cs="Times New Roman"/>
          <w:color w:val="auto"/>
          <w:kern w:val="2"/>
          <w:sz w:val="32"/>
          <w:szCs w:val="32"/>
          <w:highlight w:val="none"/>
          <w:lang w:val="en-US" w:eastAsia="zh-CN" w:bidi="ar"/>
        </w:rPr>
        <w:t>。</w:t>
      </w:r>
      <w:r>
        <w:rPr>
          <w:rFonts w:hint="default" w:ascii="Times New Roman" w:hAnsi="Times New Roman" w:eastAsia="方正公文仿宋" w:cs="Times New Roman"/>
          <w:color w:val="auto"/>
          <w:sz w:val="32"/>
          <w:szCs w:val="32"/>
          <w:highlight w:val="none"/>
          <w:lang w:val="en-US" w:eastAsia="zh-CN"/>
        </w:rPr>
        <w:t>做优刑事检察</w:t>
      </w:r>
      <w:r>
        <w:rPr>
          <w:rFonts w:hint="eastAsia" w:ascii="Times New Roman" w:hAnsi="Times New Roman" w:eastAsia="方正公文仿宋" w:cs="Times New Roman"/>
          <w:color w:val="auto"/>
          <w:sz w:val="32"/>
          <w:szCs w:val="32"/>
          <w:highlight w:val="none"/>
          <w:lang w:val="en-US" w:eastAsia="zh-CN"/>
        </w:rPr>
        <w:t>监督</w:t>
      </w:r>
      <w:r>
        <w:rPr>
          <w:rFonts w:hint="default" w:ascii="Times New Roman" w:hAnsi="Times New Roman" w:eastAsia="方正公文仿宋" w:cs="Times New Roman"/>
          <w:color w:val="auto"/>
          <w:sz w:val="32"/>
          <w:szCs w:val="32"/>
          <w:highlight w:val="none"/>
          <w:lang w:val="en-US" w:eastAsia="zh-CN"/>
        </w:rPr>
        <w:t>，</w:t>
      </w:r>
      <w:r>
        <w:rPr>
          <w:rFonts w:hint="eastAsia" w:ascii="Times New Roman" w:hAnsi="Times New Roman" w:eastAsia="方正公文仿宋" w:cs="Times New Roman"/>
          <w:color w:val="auto"/>
          <w:sz w:val="32"/>
          <w:szCs w:val="32"/>
          <w:highlight w:val="none"/>
          <w:lang w:val="en-US" w:eastAsia="zh-CN"/>
        </w:rPr>
        <w:t>加强对刑事诉讼全流程监督，持续</w:t>
      </w:r>
      <w:r>
        <w:rPr>
          <w:rFonts w:hint="default" w:ascii="Times New Roman" w:hAnsi="Times New Roman" w:eastAsia="方正公文仿宋" w:cs="Times New Roman"/>
          <w:color w:val="auto"/>
          <w:sz w:val="32"/>
          <w:szCs w:val="32"/>
          <w:highlight w:val="none"/>
          <w:lang w:val="en-US" w:eastAsia="zh-CN"/>
        </w:rPr>
        <w:t>推动侦查监督与协作配合办公室</w:t>
      </w:r>
      <w:r>
        <w:rPr>
          <w:rFonts w:hint="eastAsia" w:ascii="Times New Roman" w:hAnsi="Times New Roman" w:eastAsia="方正公文仿宋" w:cs="Times New Roman"/>
          <w:color w:val="auto"/>
          <w:sz w:val="32"/>
          <w:szCs w:val="32"/>
          <w:highlight w:val="none"/>
          <w:lang w:val="en-US" w:eastAsia="zh-CN"/>
        </w:rPr>
        <w:t>实质化运行，重点运用</w:t>
      </w:r>
      <w:r>
        <w:rPr>
          <w:rFonts w:hint="default" w:ascii="Times New Roman" w:hAnsi="Times New Roman" w:eastAsia="方正公文仿宋" w:cs="Times New Roman"/>
          <w:color w:val="auto"/>
          <w:sz w:val="32"/>
          <w:szCs w:val="32"/>
          <w:highlight w:val="none"/>
          <w:lang w:val="en-US" w:eastAsia="zh-CN"/>
        </w:rPr>
        <w:t>轻案快办机制推动快捕快诉</w:t>
      </w:r>
      <w:r>
        <w:rPr>
          <w:rFonts w:hint="eastAsia" w:ascii="Times New Roman" w:hAnsi="Times New Roman" w:eastAsia="方正公文仿宋" w:cs="Times New Roman"/>
          <w:color w:val="auto"/>
          <w:sz w:val="32"/>
          <w:szCs w:val="32"/>
          <w:highlight w:val="none"/>
          <w:lang w:val="en-US" w:eastAsia="zh-CN"/>
        </w:rPr>
        <w:t>。运用“派驻+巡回+科技”监督机制，深化刑事执行检察工作。</w:t>
      </w:r>
      <w:r>
        <w:rPr>
          <w:rFonts w:hint="eastAsia" w:ascii="Times New Roman" w:hAnsi="Times New Roman" w:eastAsia="方正公文仿宋" w:cs="Times New Roman"/>
          <w:b w:val="0"/>
          <w:bCs w:val="0"/>
          <w:color w:val="auto"/>
          <w:sz w:val="32"/>
          <w:szCs w:val="32"/>
          <w:highlight w:val="none"/>
          <w:lang w:val="en-US" w:eastAsia="zh-CN"/>
        </w:rPr>
        <w:t>做强民事检察监督，</w:t>
      </w:r>
      <w:r>
        <w:rPr>
          <w:rFonts w:hint="eastAsia" w:ascii="Times New Roman" w:hAnsi="Times New Roman" w:eastAsia="方正公文仿宋" w:cs="Times New Roman"/>
          <w:color w:val="auto"/>
          <w:sz w:val="32"/>
          <w:szCs w:val="32"/>
          <w:highlight w:val="none"/>
          <w:lang w:val="en-US" w:eastAsia="zh-CN"/>
        </w:rPr>
        <w:t>深化“检护民生”专项行动，强化对民事执行全程监督</w:t>
      </w:r>
      <w:r>
        <w:rPr>
          <w:rFonts w:hint="default" w:ascii="Times New Roman" w:hAnsi="Times New Roman" w:eastAsia="方正公文仿宋" w:cs="Times New Roman"/>
          <w:color w:val="auto"/>
          <w:sz w:val="32"/>
          <w:szCs w:val="32"/>
          <w:highlight w:val="none"/>
          <w:lang w:val="en-US" w:eastAsia="zh-CN"/>
        </w:rPr>
        <w:t>，常态化开展虚假诉讼监督，持续优化支持起诉</w:t>
      </w:r>
      <w:r>
        <w:rPr>
          <w:rFonts w:hint="eastAsia" w:ascii="Times New Roman" w:hAnsi="Times New Roman" w:eastAsia="方正公文仿宋" w:cs="Times New Roman"/>
          <w:color w:val="auto"/>
          <w:sz w:val="32"/>
          <w:szCs w:val="32"/>
          <w:highlight w:val="none"/>
          <w:lang w:val="en-US" w:eastAsia="zh-CN"/>
        </w:rPr>
        <w:t>工作。</w:t>
      </w:r>
      <w:r>
        <w:rPr>
          <w:rFonts w:hint="default" w:ascii="Times New Roman" w:hAnsi="Times New Roman" w:eastAsia="方正公文仿宋" w:cs="Times New Roman"/>
          <w:color w:val="auto"/>
          <w:sz w:val="32"/>
          <w:szCs w:val="32"/>
          <w:highlight w:val="none"/>
          <w:lang w:val="en-US" w:eastAsia="zh-CN"/>
        </w:rPr>
        <w:t>做实行政检察</w:t>
      </w:r>
      <w:r>
        <w:rPr>
          <w:rFonts w:hint="eastAsia" w:ascii="Times New Roman" w:hAnsi="Times New Roman" w:eastAsia="方正公文仿宋" w:cs="Times New Roman"/>
          <w:color w:val="auto"/>
          <w:sz w:val="32"/>
          <w:szCs w:val="32"/>
          <w:highlight w:val="none"/>
          <w:lang w:val="en-US" w:eastAsia="zh-CN"/>
        </w:rPr>
        <w:t>监督，强化行政违法行为监督，加强行政处罚和刑事处罚双向衔接工作</w:t>
      </w:r>
      <w:r>
        <w:rPr>
          <w:rFonts w:hint="default" w:ascii="Times New Roman" w:hAnsi="Times New Roman" w:eastAsia="方正公文仿宋" w:cs="Times New Roman"/>
          <w:color w:val="auto"/>
          <w:sz w:val="32"/>
          <w:szCs w:val="32"/>
          <w:highlight w:val="none"/>
          <w:lang w:val="en-US" w:eastAsia="zh-CN"/>
        </w:rPr>
        <w:t>。做好公益诉讼检察，落实“4+11+N”</w:t>
      </w:r>
      <w:r>
        <w:rPr>
          <w:rFonts w:hint="eastAsia" w:ascii="仿宋_GB2312" w:hAnsi="方正公文仿宋" w:eastAsia="仿宋_GB2312"/>
          <w:color w:val="auto"/>
          <w:sz w:val="32"/>
          <w:szCs w:val="32"/>
          <w:highlight w:val="none"/>
          <w:vertAlign w:val="superscript"/>
        </w:rPr>
        <w:t>【</w:t>
      </w:r>
      <w:r>
        <w:rPr>
          <w:rFonts w:hint="eastAsia" w:ascii="仿宋_GB2312" w:hAnsi="方正公文仿宋" w:eastAsia="仿宋_GB2312"/>
          <w:color w:val="auto"/>
          <w:sz w:val="32"/>
          <w:szCs w:val="32"/>
          <w:highlight w:val="none"/>
          <w:vertAlign w:val="superscript"/>
          <w:lang w:val="en-US" w:eastAsia="zh-CN"/>
        </w:rPr>
        <w:t>7</w:t>
      </w:r>
      <w:r>
        <w:rPr>
          <w:rFonts w:hint="eastAsia" w:ascii="仿宋_GB2312" w:hAnsi="方正公文仿宋" w:eastAsia="仿宋_GB2312"/>
          <w:color w:val="auto"/>
          <w:sz w:val="32"/>
          <w:szCs w:val="32"/>
          <w:highlight w:val="none"/>
          <w:vertAlign w:val="superscript"/>
        </w:rPr>
        <w:t>】</w:t>
      </w:r>
      <w:r>
        <w:rPr>
          <w:rFonts w:hint="default" w:ascii="Times New Roman" w:hAnsi="Times New Roman" w:eastAsia="方正公文仿宋" w:cs="Times New Roman"/>
          <w:color w:val="auto"/>
          <w:sz w:val="32"/>
          <w:szCs w:val="32"/>
          <w:highlight w:val="none"/>
          <w:lang w:val="en-US" w:eastAsia="zh-CN"/>
        </w:rPr>
        <w:t>法定责任，全面履行国家利益和社会公共利益保护检察职责。加强司法工作人员</w:t>
      </w:r>
      <w:r>
        <w:rPr>
          <w:rFonts w:hint="eastAsia" w:ascii="Times New Roman" w:hAnsi="Times New Roman" w:eastAsia="方正公文仿宋" w:cs="Times New Roman"/>
          <w:color w:val="auto"/>
          <w:sz w:val="32"/>
          <w:szCs w:val="32"/>
          <w:highlight w:val="none"/>
          <w:lang w:val="en-US" w:eastAsia="zh-CN"/>
        </w:rPr>
        <w:t>相关</w:t>
      </w:r>
      <w:r>
        <w:rPr>
          <w:rFonts w:hint="default" w:ascii="Times New Roman" w:hAnsi="Times New Roman" w:eastAsia="方正公文仿宋" w:cs="Times New Roman"/>
          <w:color w:val="auto"/>
          <w:sz w:val="32"/>
          <w:szCs w:val="32"/>
          <w:highlight w:val="none"/>
          <w:lang w:val="en-US" w:eastAsia="zh-CN"/>
        </w:rPr>
        <w:t>职务犯罪</w:t>
      </w:r>
      <w:r>
        <w:rPr>
          <w:rFonts w:hint="eastAsia" w:ascii="Times New Roman" w:hAnsi="Times New Roman" w:eastAsia="方正公文仿宋" w:cs="Times New Roman"/>
          <w:color w:val="auto"/>
          <w:sz w:val="32"/>
          <w:szCs w:val="32"/>
          <w:highlight w:val="none"/>
          <w:lang w:val="en-US" w:eastAsia="zh-CN"/>
        </w:rPr>
        <w:t>检察侦查</w:t>
      </w:r>
      <w:r>
        <w:rPr>
          <w:rFonts w:hint="default" w:ascii="Times New Roman" w:hAnsi="Times New Roman" w:eastAsia="方正公文仿宋" w:cs="Times New Roman"/>
          <w:color w:val="auto"/>
          <w:sz w:val="32"/>
          <w:szCs w:val="32"/>
          <w:highlight w:val="none"/>
          <w:lang w:val="en-US" w:eastAsia="zh-CN"/>
        </w:rPr>
        <w:t>，</w:t>
      </w:r>
      <w:r>
        <w:rPr>
          <w:rFonts w:hint="eastAsia" w:ascii="Times New Roman" w:hAnsi="Times New Roman" w:eastAsia="方正公文仿宋" w:cs="Times New Roman"/>
          <w:color w:val="auto"/>
          <w:sz w:val="32"/>
          <w:szCs w:val="32"/>
          <w:highlight w:val="none"/>
          <w:lang w:val="en-US" w:eastAsia="zh-CN"/>
        </w:rPr>
        <w:t>严惩司法腐败，维护司法公正</w:t>
      </w:r>
      <w:r>
        <w:rPr>
          <w:rFonts w:hint="default" w:ascii="Times New Roman" w:hAnsi="Times New Roman" w:eastAsia="方正公文仿宋" w:cs="Times New Roman"/>
          <w:color w:val="auto"/>
          <w:sz w:val="32"/>
          <w:szCs w:val="32"/>
          <w:highlight w:val="none"/>
          <w:lang w:val="en-US" w:eastAsia="zh-CN"/>
        </w:rPr>
        <w:t>。积极融入“数字检察”战略</w:t>
      </w:r>
      <w:r>
        <w:rPr>
          <w:rFonts w:hint="eastAsia" w:ascii="仿宋_GB2312" w:hAnsi="方正公文仿宋" w:eastAsia="仿宋_GB2312"/>
          <w:color w:val="auto"/>
          <w:sz w:val="32"/>
          <w:szCs w:val="32"/>
          <w:highlight w:val="none"/>
          <w:vertAlign w:val="superscript"/>
        </w:rPr>
        <w:t>【</w:t>
      </w:r>
      <w:r>
        <w:rPr>
          <w:rFonts w:hint="eastAsia" w:ascii="仿宋_GB2312" w:hAnsi="方正公文仿宋" w:eastAsia="仿宋_GB2312"/>
          <w:color w:val="auto"/>
          <w:sz w:val="32"/>
          <w:szCs w:val="32"/>
          <w:highlight w:val="none"/>
          <w:vertAlign w:val="superscript"/>
          <w:lang w:val="en-US" w:eastAsia="zh-CN"/>
        </w:rPr>
        <w:t>8</w:t>
      </w:r>
      <w:r>
        <w:rPr>
          <w:rFonts w:hint="eastAsia" w:ascii="仿宋_GB2312" w:hAnsi="方正公文仿宋" w:eastAsia="仿宋_GB2312"/>
          <w:color w:val="auto"/>
          <w:sz w:val="32"/>
          <w:szCs w:val="32"/>
          <w:highlight w:val="none"/>
          <w:vertAlign w:val="superscript"/>
        </w:rPr>
        <w:t>】</w:t>
      </w:r>
      <w:r>
        <w:rPr>
          <w:rFonts w:hint="default" w:ascii="Times New Roman" w:hAnsi="Times New Roman" w:eastAsia="方正公文仿宋" w:cs="Times New Roman"/>
          <w:color w:val="auto"/>
          <w:sz w:val="32"/>
          <w:szCs w:val="32"/>
          <w:highlight w:val="none"/>
          <w:lang w:val="en-US" w:eastAsia="zh-CN"/>
        </w:rPr>
        <w:t>，</w:t>
      </w:r>
      <w:r>
        <w:rPr>
          <w:rFonts w:hint="eastAsia" w:ascii="Times New Roman" w:hAnsi="Times New Roman" w:eastAsia="方正公文仿宋" w:cs="Times New Roman"/>
          <w:color w:val="auto"/>
          <w:sz w:val="32"/>
          <w:szCs w:val="32"/>
          <w:highlight w:val="none"/>
          <w:lang w:val="en-US" w:eastAsia="zh-CN"/>
        </w:rPr>
        <w:t>不断提升法律监督质效</w:t>
      </w:r>
      <w:r>
        <w:rPr>
          <w:rFonts w:hint="default" w:ascii="Times New Roman" w:hAnsi="Times New Roman" w:eastAsia="方正公文仿宋" w:cs="Times New Roman"/>
          <w:color w:val="auto"/>
          <w:sz w:val="32"/>
          <w:szCs w:val="32"/>
          <w:highlight w:val="none"/>
          <w:lang w:val="en-US" w:eastAsia="zh-CN"/>
        </w:rPr>
        <w:t>。</w:t>
      </w:r>
    </w:p>
    <w:p w14:paraId="5D1635B8">
      <w:pPr>
        <w:keepNext w:val="0"/>
        <w:keepLines w:val="0"/>
        <w:pageBreakBefore w:val="0"/>
        <w:widowControl w:val="0"/>
        <w:kinsoku/>
        <w:wordWrap/>
        <w:overflowPunct/>
        <w:topLinePunct w:val="0"/>
        <w:autoSpaceDE/>
        <w:autoSpaceDN/>
        <w:bidi w:val="0"/>
        <w:adjustRightInd/>
        <w:snapToGrid w:val="0"/>
        <w:spacing w:line="570" w:lineRule="exact"/>
        <w:ind w:leftChars="0" w:firstLine="640" w:firstLineChars="200"/>
        <w:jc w:val="left"/>
        <w:textAlignment w:val="auto"/>
        <w:rPr>
          <w:rFonts w:hint="default" w:ascii="Times New Roman" w:hAnsi="Times New Roman" w:eastAsia="方正公文楷体" w:cs="Times New Roman"/>
          <w:color w:val="auto"/>
          <w:kern w:val="2"/>
          <w:sz w:val="32"/>
          <w:szCs w:val="32"/>
          <w:highlight w:val="none"/>
          <w:lang w:val="en-US" w:eastAsia="zh-CN" w:bidi="ar"/>
        </w:rPr>
      </w:pPr>
      <w:r>
        <w:rPr>
          <w:rFonts w:hint="default" w:ascii="Times New Roman" w:hAnsi="Times New Roman" w:eastAsia="方正公文楷体" w:cs="Times New Roman"/>
          <w:color w:val="auto"/>
          <w:kern w:val="2"/>
          <w:sz w:val="32"/>
          <w:szCs w:val="32"/>
          <w:highlight w:val="none"/>
          <w:lang w:val="en-US" w:eastAsia="zh-CN" w:bidi="ar"/>
        </w:rPr>
        <w:t>四是</w:t>
      </w:r>
      <w:r>
        <w:rPr>
          <w:rFonts w:hint="eastAsia" w:ascii="Times New Roman" w:hAnsi="Times New Roman" w:eastAsia="方正公文楷体" w:cs="Times New Roman"/>
          <w:color w:val="auto"/>
          <w:kern w:val="2"/>
          <w:sz w:val="32"/>
          <w:szCs w:val="32"/>
          <w:highlight w:val="none"/>
          <w:lang w:val="en-US" w:eastAsia="zh-CN" w:bidi="ar"/>
        </w:rPr>
        <w:t>强化队伍建设</w:t>
      </w:r>
      <w:r>
        <w:rPr>
          <w:rFonts w:hint="default" w:ascii="Times New Roman" w:hAnsi="Times New Roman" w:eastAsia="方正公文楷体" w:cs="Times New Roman"/>
          <w:color w:val="auto"/>
          <w:kern w:val="2"/>
          <w:sz w:val="32"/>
          <w:szCs w:val="32"/>
          <w:highlight w:val="none"/>
          <w:lang w:val="en-US" w:eastAsia="zh-CN" w:bidi="ar"/>
        </w:rPr>
        <w:t>，在科学管理中激发内生动力。</w:t>
      </w:r>
      <w:r>
        <w:rPr>
          <w:rFonts w:hint="eastAsia" w:ascii="Times New Roman" w:hAnsi="Times New Roman" w:eastAsia="方正公文仿宋" w:cs="Times New Roman"/>
          <w:color w:val="auto"/>
          <w:sz w:val="32"/>
          <w:szCs w:val="32"/>
          <w:highlight w:val="none"/>
          <w:lang w:val="en-US" w:eastAsia="zh-CN"/>
        </w:rPr>
        <w:t>认真开展主题教育活动</w:t>
      </w:r>
      <w:r>
        <w:rPr>
          <w:rFonts w:hint="default" w:ascii="Times New Roman" w:hAnsi="Times New Roman" w:eastAsia="方正公文仿宋" w:cs="Times New Roman"/>
          <w:color w:val="auto"/>
          <w:sz w:val="32"/>
          <w:szCs w:val="32"/>
          <w:highlight w:val="none"/>
          <w:lang w:val="en-US" w:eastAsia="zh-CN"/>
        </w:rPr>
        <w:t>，教育引导</w:t>
      </w:r>
      <w:r>
        <w:rPr>
          <w:rFonts w:hint="eastAsia" w:ascii="Times New Roman" w:hAnsi="Times New Roman" w:eastAsia="方正公文仿宋" w:cs="Times New Roman"/>
          <w:color w:val="auto"/>
          <w:sz w:val="32"/>
          <w:szCs w:val="32"/>
          <w:highlight w:val="none"/>
          <w:lang w:val="en-US" w:eastAsia="zh-CN"/>
        </w:rPr>
        <w:t>干警</w:t>
      </w:r>
      <w:r>
        <w:rPr>
          <w:rFonts w:hint="default" w:ascii="Times New Roman" w:hAnsi="Times New Roman" w:eastAsia="方正公文仿宋" w:cs="Times New Roman"/>
          <w:color w:val="auto"/>
          <w:sz w:val="32"/>
          <w:szCs w:val="32"/>
          <w:highlight w:val="none"/>
          <w:lang w:val="en-US" w:eastAsia="zh-CN"/>
        </w:rPr>
        <w:t>坚定理想信念，永葆政治本色</w:t>
      </w:r>
      <w:r>
        <w:rPr>
          <w:rFonts w:ascii="Times New Roman" w:hAnsi="Times New Roman" w:eastAsia="方正公文仿宋"/>
          <w:bCs/>
          <w:color w:val="auto"/>
          <w:sz w:val="32"/>
          <w:szCs w:val="32"/>
          <w:highlight w:val="none"/>
          <w:shd w:val="clear" w:color="auto" w:fill="FFFFFF"/>
        </w:rPr>
        <w:t>。</w:t>
      </w:r>
      <w:r>
        <w:rPr>
          <w:rFonts w:hint="eastAsia" w:ascii="Times New Roman" w:hAnsi="Times New Roman" w:eastAsia="方正公文仿宋"/>
          <w:bCs/>
          <w:color w:val="auto"/>
          <w:sz w:val="32"/>
          <w:szCs w:val="32"/>
          <w:highlight w:val="none"/>
          <w:shd w:val="clear" w:color="auto" w:fill="FFFFFF"/>
          <w:lang w:val="en-US" w:eastAsia="zh-CN"/>
        </w:rPr>
        <w:t>树立全新检察管理理念，</w:t>
      </w:r>
      <w:r>
        <w:rPr>
          <w:rFonts w:hint="default" w:ascii="Times New Roman" w:hAnsi="Times New Roman" w:eastAsia="方正公文仿宋" w:cs="Times New Roman"/>
          <w:color w:val="auto"/>
          <w:sz w:val="32"/>
          <w:szCs w:val="32"/>
          <w:highlight w:val="none"/>
          <w:lang w:val="en-US" w:eastAsia="zh-CN"/>
        </w:rPr>
        <w:t>准确把握“三个善于”</w:t>
      </w:r>
      <w:r>
        <w:rPr>
          <w:rFonts w:hint="eastAsia" w:ascii="仿宋_GB2312" w:hAnsi="方正公文仿宋" w:eastAsia="仿宋_GB2312"/>
          <w:color w:val="auto"/>
          <w:sz w:val="32"/>
          <w:szCs w:val="32"/>
          <w:highlight w:val="none"/>
          <w:vertAlign w:val="superscript"/>
        </w:rPr>
        <w:t>【</w:t>
      </w:r>
      <w:r>
        <w:rPr>
          <w:rFonts w:hint="eastAsia" w:ascii="仿宋_GB2312" w:hAnsi="方正公文仿宋" w:eastAsia="仿宋_GB2312"/>
          <w:color w:val="auto"/>
          <w:sz w:val="32"/>
          <w:szCs w:val="32"/>
          <w:highlight w:val="none"/>
          <w:vertAlign w:val="superscript"/>
          <w:lang w:val="en-US" w:eastAsia="zh-CN"/>
        </w:rPr>
        <w:t>9</w:t>
      </w:r>
      <w:r>
        <w:rPr>
          <w:rFonts w:hint="eastAsia" w:ascii="仿宋_GB2312" w:hAnsi="方正公文仿宋" w:eastAsia="仿宋_GB2312"/>
          <w:color w:val="auto"/>
          <w:sz w:val="32"/>
          <w:szCs w:val="32"/>
          <w:highlight w:val="none"/>
          <w:vertAlign w:val="superscript"/>
        </w:rPr>
        <w:t>】</w:t>
      </w:r>
      <w:r>
        <w:rPr>
          <w:rFonts w:hint="eastAsia" w:ascii="Times New Roman" w:hAnsi="Times New Roman" w:eastAsia="方正公文仿宋" w:cs="Times New Roman"/>
          <w:color w:val="auto"/>
          <w:sz w:val="32"/>
          <w:szCs w:val="32"/>
          <w:highlight w:val="none"/>
          <w:lang w:val="en-US" w:eastAsia="zh-CN"/>
        </w:rPr>
        <w:t>内涵和要求</w:t>
      </w:r>
      <w:r>
        <w:rPr>
          <w:rFonts w:hint="default" w:ascii="Times New Roman" w:hAnsi="Times New Roman" w:eastAsia="方正公文仿宋" w:cs="Times New Roman"/>
          <w:color w:val="auto"/>
          <w:sz w:val="32"/>
          <w:szCs w:val="32"/>
          <w:highlight w:val="none"/>
          <w:lang w:val="en-US" w:eastAsia="zh-CN"/>
        </w:rPr>
        <w:t>，</w:t>
      </w:r>
      <w:r>
        <w:rPr>
          <w:rFonts w:hint="eastAsia" w:ascii="Times New Roman" w:hAnsi="Times New Roman" w:eastAsia="方正公文仿宋" w:cs="Times New Roman"/>
          <w:color w:val="auto"/>
          <w:sz w:val="32"/>
          <w:szCs w:val="32"/>
          <w:highlight w:val="none"/>
          <w:lang w:val="en-US" w:eastAsia="zh-CN"/>
        </w:rPr>
        <w:t>进一步</w:t>
      </w:r>
      <w:r>
        <w:rPr>
          <w:rFonts w:hint="default" w:ascii="Times New Roman" w:hAnsi="Times New Roman" w:eastAsia="方正公文仿宋" w:cs="Times New Roman"/>
          <w:color w:val="auto"/>
          <w:sz w:val="32"/>
          <w:szCs w:val="32"/>
          <w:highlight w:val="none"/>
          <w:lang w:val="en-US" w:eastAsia="zh-CN"/>
        </w:rPr>
        <w:t>抓实</w:t>
      </w:r>
      <w:r>
        <w:rPr>
          <w:rFonts w:hint="eastAsia" w:ascii="Times New Roman" w:hAnsi="Times New Roman" w:eastAsia="方正公文仿宋" w:cs="Times New Roman"/>
          <w:color w:val="auto"/>
          <w:sz w:val="32"/>
          <w:szCs w:val="32"/>
          <w:highlight w:val="none"/>
          <w:lang w:val="en-US" w:eastAsia="zh-CN"/>
        </w:rPr>
        <w:t>“三个管理”，注重对检察重点案件类型、重点办案领域、重要业务态势的分析研判，强化对案件流程、实体、质量等全方位管理。推进学习型机关建设，</w:t>
      </w:r>
      <w:r>
        <w:rPr>
          <w:rFonts w:hint="default" w:ascii="Times New Roman" w:hAnsi="Times New Roman" w:eastAsia="方正公文仿宋" w:cs="Times New Roman"/>
          <w:color w:val="auto"/>
          <w:sz w:val="32"/>
          <w:szCs w:val="32"/>
          <w:highlight w:val="none"/>
          <w:lang w:val="en-US" w:eastAsia="zh-CN"/>
        </w:rPr>
        <w:t>加强检察业务素能培训，利用线上＋线下平台，不断提升专业水平。</w:t>
      </w:r>
      <w:r>
        <w:rPr>
          <w:rFonts w:ascii="Times New Roman" w:hAnsi="Times New Roman" w:eastAsia="方正公文仿宋"/>
          <w:bCs/>
          <w:color w:val="auto"/>
          <w:sz w:val="32"/>
          <w:szCs w:val="32"/>
          <w:highlight w:val="none"/>
          <w:shd w:val="clear" w:color="auto" w:fill="FFFFFF"/>
        </w:rPr>
        <w:t>强化争先创优意识</w:t>
      </w:r>
      <w:r>
        <w:rPr>
          <w:rFonts w:hint="eastAsia" w:ascii="Times New Roman" w:hAnsi="Times New Roman" w:eastAsia="方正公文仿宋"/>
          <w:bCs/>
          <w:color w:val="auto"/>
          <w:sz w:val="32"/>
          <w:szCs w:val="32"/>
          <w:highlight w:val="none"/>
          <w:shd w:val="clear" w:color="auto" w:fill="FFFFFF"/>
        </w:rPr>
        <w:t>，</w:t>
      </w:r>
      <w:r>
        <w:rPr>
          <w:rFonts w:ascii="Times New Roman" w:hAnsi="Times New Roman" w:eastAsia="方正公文仿宋"/>
          <w:bCs/>
          <w:color w:val="auto"/>
          <w:sz w:val="32"/>
          <w:szCs w:val="32"/>
          <w:highlight w:val="none"/>
          <w:shd w:val="clear" w:color="auto" w:fill="FFFFFF"/>
        </w:rPr>
        <w:t>扎实开展</w:t>
      </w:r>
      <w:r>
        <w:rPr>
          <w:rFonts w:hint="eastAsia" w:ascii="Times New Roman" w:hAnsi="Times New Roman" w:eastAsia="方正公文仿宋"/>
          <w:bCs/>
          <w:color w:val="auto"/>
          <w:sz w:val="32"/>
          <w:szCs w:val="32"/>
          <w:highlight w:val="none"/>
          <w:shd w:val="clear" w:color="auto" w:fill="FFFFFF"/>
          <w:lang w:val="en-US" w:eastAsia="zh-CN"/>
        </w:rPr>
        <w:t>优案培育、品牌</w:t>
      </w:r>
      <w:r>
        <w:rPr>
          <w:rFonts w:ascii="Times New Roman" w:hAnsi="Times New Roman" w:eastAsia="方正公文仿宋"/>
          <w:bCs/>
          <w:color w:val="auto"/>
          <w:sz w:val="32"/>
          <w:szCs w:val="32"/>
          <w:highlight w:val="none"/>
          <w:shd w:val="clear" w:color="auto" w:fill="FFFFFF"/>
        </w:rPr>
        <w:t>创建工作。</w:t>
      </w:r>
      <w:r>
        <w:rPr>
          <w:rFonts w:hint="default" w:ascii="Times New Roman" w:hAnsi="Times New Roman" w:eastAsia="方正公文仿宋" w:cs="Times New Roman"/>
          <w:color w:val="auto"/>
          <w:sz w:val="32"/>
          <w:szCs w:val="32"/>
          <w:highlight w:val="none"/>
          <w:lang w:val="en-US" w:eastAsia="zh-CN"/>
        </w:rPr>
        <w:t>压实党风廉政建设主体责任</w:t>
      </w:r>
      <w:r>
        <w:rPr>
          <w:rFonts w:hint="eastAsia" w:ascii="Times New Roman" w:hAnsi="Times New Roman" w:eastAsia="方正公文仿宋" w:cs="Times New Roman"/>
          <w:color w:val="auto"/>
          <w:sz w:val="32"/>
          <w:szCs w:val="32"/>
          <w:highlight w:val="none"/>
          <w:lang w:val="en-US" w:eastAsia="zh-CN"/>
        </w:rPr>
        <w:t>，</w:t>
      </w:r>
      <w:r>
        <w:rPr>
          <w:rFonts w:hint="default" w:ascii="Times New Roman" w:hAnsi="Times New Roman" w:eastAsia="方正公文仿宋" w:cs="Times New Roman"/>
          <w:color w:val="auto"/>
          <w:sz w:val="32"/>
          <w:szCs w:val="32"/>
          <w:highlight w:val="none"/>
          <w:lang w:val="en-US" w:eastAsia="zh-CN"/>
        </w:rPr>
        <w:t>全面加强纪律作风建设，常态化开展警示教育，强化检察干警日常监督</w:t>
      </w:r>
      <w:r>
        <w:rPr>
          <w:rFonts w:hint="eastAsia" w:ascii="Times New Roman" w:hAnsi="Times New Roman" w:eastAsia="方正公文仿宋" w:cs="Times New Roman"/>
          <w:color w:val="auto"/>
          <w:sz w:val="32"/>
          <w:szCs w:val="32"/>
          <w:highlight w:val="none"/>
          <w:lang w:val="en-US" w:eastAsia="zh-CN"/>
        </w:rPr>
        <w:t>，</w:t>
      </w:r>
      <w:r>
        <w:rPr>
          <w:rFonts w:hint="default" w:ascii="Times New Roman" w:hAnsi="Times New Roman" w:eastAsia="方正公文仿宋" w:cs="Times New Roman"/>
          <w:color w:val="auto"/>
          <w:sz w:val="32"/>
          <w:szCs w:val="32"/>
          <w:highlight w:val="none"/>
          <w:lang w:val="en-US" w:eastAsia="zh-CN"/>
        </w:rPr>
        <w:t>巩固深化党纪学习教育成果。</w:t>
      </w:r>
    </w:p>
    <w:p w14:paraId="649FC551">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Autospacing="0" w:line="570" w:lineRule="exact"/>
        <w:ind w:leftChars="0" w:right="0" w:rightChars="0" w:firstLine="640" w:firstLineChars="200"/>
        <w:jc w:val="left"/>
        <w:textAlignment w:val="auto"/>
        <w:rPr>
          <w:rFonts w:hint="default" w:ascii="Times New Roman" w:hAnsi="Times New Roman" w:eastAsia="方正公文楷体" w:cs="Times New Roman"/>
          <w:color w:val="auto"/>
          <w:kern w:val="2"/>
          <w:sz w:val="32"/>
          <w:szCs w:val="32"/>
          <w:highlight w:val="none"/>
          <w:lang w:val="en-US" w:eastAsia="zh-CN" w:bidi="ar"/>
        </w:rPr>
      </w:pPr>
      <w:r>
        <w:rPr>
          <w:rFonts w:hint="default" w:ascii="Times New Roman" w:hAnsi="Times New Roman" w:eastAsia="方正公文楷体" w:cs="Times New Roman"/>
          <w:color w:val="auto"/>
          <w:kern w:val="2"/>
          <w:sz w:val="32"/>
          <w:szCs w:val="32"/>
          <w:highlight w:val="none"/>
          <w:lang w:val="en-US" w:eastAsia="zh-CN" w:bidi="ar"/>
        </w:rPr>
        <w:t>五是接受</w:t>
      </w:r>
      <w:r>
        <w:rPr>
          <w:rFonts w:hint="eastAsia" w:ascii="Times New Roman" w:hAnsi="Times New Roman" w:eastAsia="方正公文楷体" w:cs="Times New Roman"/>
          <w:color w:val="auto"/>
          <w:kern w:val="2"/>
          <w:sz w:val="32"/>
          <w:szCs w:val="32"/>
          <w:highlight w:val="none"/>
          <w:lang w:val="en-US" w:eastAsia="zh-CN" w:bidi="ar"/>
        </w:rPr>
        <w:t>各方</w:t>
      </w:r>
      <w:r>
        <w:rPr>
          <w:rFonts w:hint="default" w:ascii="Times New Roman" w:hAnsi="Times New Roman" w:eastAsia="方正公文楷体" w:cs="Times New Roman"/>
          <w:color w:val="auto"/>
          <w:kern w:val="2"/>
          <w:sz w:val="32"/>
          <w:szCs w:val="32"/>
          <w:highlight w:val="none"/>
          <w:lang w:val="en-US" w:eastAsia="zh-CN" w:bidi="ar"/>
        </w:rPr>
        <w:t>监督，</w:t>
      </w:r>
      <w:r>
        <w:rPr>
          <w:rFonts w:hint="eastAsia" w:ascii="Times New Roman" w:hAnsi="Times New Roman" w:eastAsia="方正公文楷体" w:cs="Times New Roman"/>
          <w:color w:val="auto"/>
          <w:kern w:val="2"/>
          <w:sz w:val="32"/>
          <w:szCs w:val="32"/>
          <w:highlight w:val="none"/>
          <w:lang w:val="en-US" w:eastAsia="zh-CN" w:bidi="ar"/>
        </w:rPr>
        <w:t>在“阳光检察”中提升人民满意度</w:t>
      </w:r>
      <w:r>
        <w:rPr>
          <w:rFonts w:hint="default" w:ascii="Times New Roman" w:hAnsi="Times New Roman" w:eastAsia="方正公文楷体" w:cs="Times New Roman"/>
          <w:color w:val="auto"/>
          <w:kern w:val="2"/>
          <w:sz w:val="32"/>
          <w:szCs w:val="32"/>
          <w:highlight w:val="none"/>
          <w:lang w:val="en-US" w:eastAsia="zh-CN" w:bidi="ar"/>
        </w:rPr>
        <w:t>。</w:t>
      </w:r>
      <w:r>
        <w:rPr>
          <w:rFonts w:hint="default" w:ascii="Times New Roman" w:hAnsi="Times New Roman" w:eastAsia="方正公文仿宋" w:cs="Times New Roman"/>
          <w:color w:val="auto"/>
          <w:sz w:val="32"/>
          <w:szCs w:val="32"/>
          <w:highlight w:val="none"/>
          <w:lang w:val="en-US" w:eastAsia="zh-CN"/>
        </w:rPr>
        <w:t>主动接受人大及其常委会监督，严格执行人大及其常委会的决议决定，</w:t>
      </w:r>
      <w:r>
        <w:rPr>
          <w:rFonts w:hint="eastAsia" w:ascii="Times New Roman" w:hAnsi="Times New Roman" w:eastAsia="方正公文仿宋" w:cs="Times New Roman"/>
          <w:color w:val="auto"/>
          <w:sz w:val="32"/>
          <w:szCs w:val="32"/>
          <w:highlight w:val="none"/>
          <w:lang w:val="en-US" w:eastAsia="zh-CN"/>
        </w:rPr>
        <w:t>积极向人大常委会报告检察工作，</w:t>
      </w:r>
      <w:r>
        <w:rPr>
          <w:rFonts w:hint="eastAsia" w:ascii="Times New Roman" w:hAnsi="Times New Roman" w:eastAsia="方正公文仿宋" w:cs="Times New Roman"/>
          <w:bCs/>
          <w:color w:val="auto"/>
          <w:sz w:val="32"/>
          <w:szCs w:val="32"/>
          <w:highlight w:val="none"/>
          <w:shd w:val="clear" w:color="auto" w:fill="FFFFFF"/>
          <w:lang w:val="en-US" w:eastAsia="zh-CN"/>
        </w:rPr>
        <w:t>认真接受</w:t>
      </w:r>
      <w:r>
        <w:rPr>
          <w:rFonts w:hint="default" w:ascii="Times New Roman" w:hAnsi="Times New Roman" w:eastAsia="方正公文仿宋" w:cs="Times New Roman"/>
          <w:bCs/>
          <w:color w:val="auto"/>
          <w:sz w:val="32"/>
          <w:szCs w:val="32"/>
          <w:highlight w:val="none"/>
          <w:shd w:val="clear" w:color="auto" w:fill="FFFFFF"/>
          <w:lang w:val="en-US" w:eastAsia="zh-CN"/>
        </w:rPr>
        <w:t>优化</w:t>
      </w:r>
      <w:r>
        <w:rPr>
          <w:rFonts w:hint="default" w:ascii="Times New Roman" w:hAnsi="Times New Roman" w:eastAsia="方正公文仿宋" w:cs="Times New Roman"/>
          <w:color w:val="auto"/>
          <w:sz w:val="32"/>
          <w:szCs w:val="32"/>
          <w:highlight w:val="none"/>
          <w:lang w:eastAsia="zh-CN"/>
        </w:rPr>
        <w:t>法治化</w:t>
      </w:r>
      <w:r>
        <w:rPr>
          <w:rFonts w:hint="default" w:ascii="Times New Roman" w:hAnsi="Times New Roman" w:eastAsia="方正公文仿宋" w:cs="Times New Roman"/>
          <w:bCs/>
          <w:color w:val="auto"/>
          <w:sz w:val="32"/>
          <w:szCs w:val="32"/>
          <w:highlight w:val="none"/>
          <w:shd w:val="clear" w:color="auto" w:fill="FFFFFF"/>
          <w:lang w:val="en-US" w:eastAsia="zh-CN"/>
        </w:rPr>
        <w:t>营商环境</w:t>
      </w:r>
      <w:r>
        <w:rPr>
          <w:rFonts w:hint="eastAsia" w:ascii="Times New Roman" w:hAnsi="Times New Roman" w:eastAsia="方正公文仿宋" w:cs="Times New Roman"/>
          <w:bCs/>
          <w:color w:val="auto"/>
          <w:sz w:val="32"/>
          <w:szCs w:val="32"/>
          <w:highlight w:val="none"/>
          <w:shd w:val="clear" w:color="auto" w:fill="FFFFFF"/>
          <w:lang w:val="en-US" w:eastAsia="zh-CN"/>
        </w:rPr>
        <w:t>和</w:t>
      </w:r>
      <w:r>
        <w:rPr>
          <w:rFonts w:hint="default" w:ascii="Times New Roman" w:hAnsi="Times New Roman" w:eastAsia="方正公文仿宋" w:cs="Times New Roman"/>
          <w:bCs/>
          <w:color w:val="auto"/>
          <w:sz w:val="32"/>
          <w:szCs w:val="32"/>
          <w:highlight w:val="none"/>
          <w:shd w:val="clear" w:color="auto" w:fill="FFFFFF"/>
          <w:lang w:val="en-US" w:eastAsia="zh-CN"/>
        </w:rPr>
        <w:t>检察官履职评议。</w:t>
      </w:r>
      <w:r>
        <w:rPr>
          <w:rFonts w:hint="eastAsia" w:ascii="Times New Roman" w:hAnsi="Times New Roman" w:eastAsia="方正公文仿宋" w:cs="Times New Roman"/>
          <w:bCs/>
          <w:color w:val="auto"/>
          <w:sz w:val="32"/>
          <w:szCs w:val="32"/>
          <w:highlight w:val="none"/>
          <w:shd w:val="clear" w:color="auto" w:fill="FFFFFF"/>
          <w:lang w:val="en-US" w:eastAsia="zh-CN"/>
        </w:rPr>
        <w:t>积极参与人大执法司法监督与检察法律监督贯通协调。</w:t>
      </w:r>
      <w:r>
        <w:rPr>
          <w:rFonts w:hint="default" w:ascii="Times New Roman" w:hAnsi="Times New Roman" w:eastAsia="方正公文仿宋" w:cs="Times New Roman"/>
          <w:color w:val="auto"/>
          <w:sz w:val="32"/>
          <w:szCs w:val="32"/>
          <w:highlight w:val="none"/>
          <w:lang w:val="en-US" w:eastAsia="zh-CN"/>
        </w:rPr>
        <w:t>虚心接受政协民主监督，定期向代表委员汇报检察工作。依法接受纪检监察机关监督制约。</w:t>
      </w:r>
      <w:r>
        <w:rPr>
          <w:rFonts w:hint="eastAsia" w:ascii="Times New Roman" w:hAnsi="Times New Roman" w:eastAsia="方正公文仿宋" w:cs="Times New Roman"/>
          <w:color w:val="auto"/>
          <w:sz w:val="32"/>
          <w:szCs w:val="32"/>
          <w:highlight w:val="none"/>
          <w:lang w:val="en-US" w:eastAsia="zh-CN"/>
        </w:rPr>
        <w:t>落实普法责任制，深入开展送法进乡村、进社区、进学校、进企业活动。多层面</w:t>
      </w:r>
      <w:r>
        <w:rPr>
          <w:rFonts w:hint="default" w:ascii="Times New Roman" w:hAnsi="Times New Roman" w:eastAsia="方正公文仿宋" w:cs="Times New Roman"/>
          <w:bCs/>
          <w:color w:val="auto"/>
          <w:sz w:val="32"/>
          <w:szCs w:val="32"/>
          <w:highlight w:val="none"/>
          <w:shd w:val="clear" w:color="auto" w:fill="FFFFFF"/>
          <w:lang w:eastAsia="zh-CN"/>
        </w:rPr>
        <w:t>做好</w:t>
      </w:r>
      <w:r>
        <w:rPr>
          <w:rFonts w:hint="default" w:ascii="Times New Roman" w:hAnsi="Times New Roman" w:eastAsia="方正公文仿宋" w:cs="Times New Roman"/>
          <w:bCs/>
          <w:color w:val="auto"/>
          <w:sz w:val="32"/>
          <w:szCs w:val="32"/>
          <w:highlight w:val="none"/>
          <w:shd w:val="clear" w:color="auto" w:fill="FFFFFF"/>
          <w:lang w:val="en-US" w:eastAsia="zh-CN"/>
        </w:rPr>
        <w:t>检察</w:t>
      </w:r>
      <w:r>
        <w:rPr>
          <w:rFonts w:hint="default" w:ascii="Times New Roman" w:hAnsi="Times New Roman" w:eastAsia="方正公文仿宋" w:cs="Times New Roman"/>
          <w:bCs/>
          <w:color w:val="auto"/>
          <w:sz w:val="32"/>
          <w:szCs w:val="32"/>
          <w:highlight w:val="none"/>
          <w:shd w:val="clear" w:color="auto" w:fill="FFFFFF"/>
          <w:lang w:eastAsia="zh-CN"/>
        </w:rPr>
        <w:t>宣传工作</w:t>
      </w:r>
      <w:r>
        <w:rPr>
          <w:rFonts w:hint="eastAsia" w:ascii="Times New Roman" w:hAnsi="Times New Roman" w:eastAsia="方正公文仿宋" w:cs="Times New Roman"/>
          <w:bCs/>
          <w:color w:val="auto"/>
          <w:sz w:val="32"/>
          <w:szCs w:val="32"/>
          <w:highlight w:val="none"/>
          <w:shd w:val="clear" w:color="auto" w:fill="FFFFFF"/>
          <w:lang w:eastAsia="zh-CN"/>
        </w:rPr>
        <w:t>，</w:t>
      </w:r>
      <w:r>
        <w:rPr>
          <w:rFonts w:hint="default" w:ascii="Times New Roman" w:hAnsi="Times New Roman" w:eastAsia="方正公文仿宋" w:cs="Times New Roman"/>
          <w:color w:val="auto"/>
          <w:sz w:val="32"/>
          <w:szCs w:val="32"/>
          <w:highlight w:val="none"/>
          <w:lang w:val="en-US" w:eastAsia="zh-CN"/>
        </w:rPr>
        <w:t>构建全媒体检察宣传格局</w:t>
      </w:r>
      <w:r>
        <w:rPr>
          <w:rFonts w:hint="eastAsia" w:ascii="Times New Roman" w:hAnsi="Times New Roman" w:eastAsia="方正公文仿宋" w:cs="Times New Roman"/>
          <w:bCs/>
          <w:color w:val="auto"/>
          <w:sz w:val="32"/>
          <w:szCs w:val="32"/>
          <w:highlight w:val="none"/>
          <w:shd w:val="clear" w:color="auto" w:fill="FFFFFF"/>
          <w:lang w:eastAsia="zh-CN"/>
        </w:rPr>
        <w:t>。</w:t>
      </w:r>
      <w:r>
        <w:rPr>
          <w:rFonts w:hint="default" w:ascii="Times New Roman" w:hAnsi="Times New Roman" w:eastAsia="方正公文仿宋" w:cs="Times New Roman"/>
          <w:bCs/>
          <w:color w:val="auto"/>
          <w:sz w:val="32"/>
          <w:szCs w:val="32"/>
          <w:highlight w:val="none"/>
          <w:shd w:val="clear" w:color="auto" w:fill="FFFFFF"/>
          <w:lang w:eastAsia="zh-CN"/>
        </w:rPr>
        <w:t>持续深化检务公开，</w:t>
      </w:r>
      <w:r>
        <w:rPr>
          <w:rFonts w:hint="eastAsia" w:ascii="Times New Roman" w:hAnsi="Times New Roman" w:eastAsia="方正公文仿宋" w:cs="Times New Roman"/>
          <w:bCs/>
          <w:color w:val="auto"/>
          <w:sz w:val="32"/>
          <w:szCs w:val="32"/>
          <w:highlight w:val="none"/>
          <w:shd w:val="clear" w:color="auto" w:fill="FFFFFF"/>
          <w:lang w:val="en-US" w:eastAsia="zh-CN"/>
        </w:rPr>
        <w:t>常态化开展检察开放日活动，</w:t>
      </w:r>
      <w:r>
        <w:rPr>
          <w:rFonts w:hint="default" w:ascii="Times New Roman" w:hAnsi="Times New Roman" w:eastAsia="方正公文仿宋" w:cs="Times New Roman"/>
          <w:bCs/>
          <w:color w:val="auto"/>
          <w:sz w:val="32"/>
          <w:szCs w:val="32"/>
          <w:highlight w:val="none"/>
          <w:shd w:val="clear" w:color="auto" w:fill="FFFFFF"/>
          <w:lang w:eastAsia="zh-CN"/>
        </w:rPr>
        <w:t>让人民群众了解检察职能、参与法律监督。</w:t>
      </w:r>
    </w:p>
    <w:p w14:paraId="44DC53B1">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Autospacing="0" w:line="570" w:lineRule="exact"/>
        <w:ind w:leftChars="0" w:right="0" w:rightChars="0" w:firstLine="640" w:firstLineChars="200"/>
        <w:jc w:val="left"/>
        <w:textAlignment w:val="auto"/>
        <w:rPr>
          <w:rFonts w:hint="default" w:ascii="Times New Roman" w:hAnsi="Times New Roman" w:eastAsia="方正公文仿宋" w:cs="Times New Roman"/>
          <w:color w:val="auto"/>
          <w:kern w:val="2"/>
          <w:sz w:val="32"/>
          <w:szCs w:val="32"/>
          <w:highlight w:val="none"/>
          <w:lang w:val="en-US" w:eastAsia="zh-CN" w:bidi="ar"/>
        </w:rPr>
      </w:pPr>
      <w:r>
        <w:rPr>
          <w:rFonts w:hint="default" w:ascii="Times New Roman" w:hAnsi="Times New Roman" w:eastAsia="方正公文仿宋" w:cs="Times New Roman"/>
          <w:color w:val="auto"/>
          <w:kern w:val="2"/>
          <w:sz w:val="32"/>
          <w:szCs w:val="32"/>
          <w:highlight w:val="none"/>
          <w:lang w:val="en-US" w:eastAsia="zh-CN" w:bidi="ar"/>
        </w:rPr>
        <w:t>各位代表，新的一年，汉寿县人民检察院将</w:t>
      </w:r>
      <w:r>
        <w:rPr>
          <w:rFonts w:hint="default" w:ascii="Times New Roman" w:hAnsi="Times New Roman" w:eastAsia="方正公文仿宋" w:cs="Times New Roman"/>
          <w:bCs/>
          <w:color w:val="auto"/>
          <w:kern w:val="2"/>
          <w:sz w:val="32"/>
          <w:szCs w:val="32"/>
          <w:highlight w:val="none"/>
          <w:shd w:val="clear" w:color="auto" w:fill="FFFFFF"/>
          <w:lang w:val="en-US" w:eastAsia="zh-CN" w:bidi="ar"/>
        </w:rPr>
        <w:t>在</w:t>
      </w:r>
      <w:r>
        <w:rPr>
          <w:rFonts w:hint="default" w:ascii="Times New Roman" w:hAnsi="Times New Roman" w:eastAsia="方正公文仿宋" w:cs="Times New Roman"/>
          <w:bCs/>
          <w:color w:val="auto"/>
          <w:sz w:val="32"/>
          <w:szCs w:val="32"/>
          <w:highlight w:val="none"/>
          <w:shd w:val="clear" w:color="auto" w:fill="FFFFFF"/>
          <w:lang w:eastAsia="zh-CN"/>
        </w:rPr>
        <w:t>县委和市人民检察院的坚强领导下</w:t>
      </w:r>
      <w:r>
        <w:rPr>
          <w:rFonts w:hint="eastAsia" w:ascii="Times New Roman" w:hAnsi="Times New Roman" w:eastAsia="方正公文仿宋" w:cs="Times New Roman"/>
          <w:bCs/>
          <w:color w:val="auto"/>
          <w:sz w:val="32"/>
          <w:szCs w:val="32"/>
          <w:highlight w:val="none"/>
          <w:shd w:val="clear" w:color="auto" w:fill="FFFFFF"/>
          <w:lang w:eastAsia="zh-CN"/>
        </w:rPr>
        <w:t>，</w:t>
      </w:r>
      <w:r>
        <w:rPr>
          <w:rFonts w:hint="default" w:ascii="Times New Roman" w:hAnsi="Times New Roman" w:eastAsia="方正公文仿宋" w:cs="Times New Roman"/>
          <w:color w:val="auto"/>
          <w:kern w:val="2"/>
          <w:sz w:val="32"/>
          <w:szCs w:val="32"/>
          <w:highlight w:val="none"/>
          <w:lang w:val="en-US" w:eastAsia="zh-CN" w:bidi="ar"/>
        </w:rPr>
        <w:t>认真</w:t>
      </w:r>
      <w:r>
        <w:rPr>
          <w:rFonts w:hint="eastAsia" w:ascii="Times New Roman" w:hAnsi="Times New Roman" w:eastAsia="方正公文仿宋" w:cs="Times New Roman"/>
          <w:color w:val="auto"/>
          <w:kern w:val="2"/>
          <w:sz w:val="32"/>
          <w:szCs w:val="32"/>
          <w:highlight w:val="none"/>
          <w:lang w:val="en-US" w:eastAsia="zh-CN" w:bidi="ar"/>
        </w:rPr>
        <w:t>落实</w:t>
      </w:r>
      <w:r>
        <w:rPr>
          <w:rFonts w:hint="default" w:ascii="Times New Roman" w:hAnsi="Times New Roman" w:eastAsia="方正公文仿宋" w:cs="Times New Roman"/>
          <w:color w:val="auto"/>
          <w:kern w:val="2"/>
          <w:sz w:val="32"/>
          <w:szCs w:val="32"/>
          <w:highlight w:val="none"/>
          <w:lang w:val="en-US" w:eastAsia="zh-CN" w:bidi="ar"/>
        </w:rPr>
        <w:t>本次会议决议，忠诚履行法律监督职能，求真务实、踔厉奋发，</w:t>
      </w:r>
      <w:r>
        <w:rPr>
          <w:rFonts w:hint="eastAsia" w:ascii="Times New Roman" w:hAnsi="Times New Roman" w:eastAsia="方正公文仿宋" w:cs="Times New Roman"/>
          <w:color w:val="auto"/>
          <w:kern w:val="2"/>
          <w:sz w:val="32"/>
          <w:szCs w:val="32"/>
          <w:highlight w:val="none"/>
          <w:lang w:val="en-US" w:eastAsia="zh-CN" w:bidi="ar"/>
        </w:rPr>
        <w:t>为奋力推进</w:t>
      </w:r>
      <w:r>
        <w:rPr>
          <w:rFonts w:hint="default" w:ascii="Times New Roman" w:hAnsi="Times New Roman" w:eastAsia="方正公文仿宋" w:cs="Times New Roman"/>
          <w:color w:val="auto"/>
          <w:sz w:val="32"/>
          <w:szCs w:val="32"/>
          <w:highlight w:val="none"/>
        </w:rPr>
        <w:t>社会主义现代化新汉寿</w:t>
      </w:r>
      <w:r>
        <w:rPr>
          <w:rFonts w:hint="eastAsia" w:ascii="Times New Roman" w:hAnsi="Times New Roman" w:eastAsia="方正公文仿宋" w:cs="Times New Roman"/>
          <w:color w:val="auto"/>
          <w:kern w:val="2"/>
          <w:sz w:val="32"/>
          <w:szCs w:val="32"/>
          <w:highlight w:val="none"/>
          <w:lang w:val="en-US" w:eastAsia="zh-CN" w:bidi="ar"/>
        </w:rPr>
        <w:t>建设作出新的更大贡献</w:t>
      </w:r>
      <w:r>
        <w:rPr>
          <w:rFonts w:hint="default" w:ascii="Times New Roman" w:hAnsi="Times New Roman" w:eastAsia="方正公文仿宋" w:cs="Times New Roman"/>
          <w:color w:val="auto"/>
          <w:kern w:val="2"/>
          <w:sz w:val="32"/>
          <w:szCs w:val="32"/>
          <w:highlight w:val="none"/>
          <w:lang w:val="en-US" w:eastAsia="zh-CN" w:bidi="ar"/>
        </w:rPr>
        <w:t>！</w:t>
      </w:r>
    </w:p>
    <w:p w14:paraId="1C9F4930">
      <w:pPr>
        <w:keepNext w:val="0"/>
        <w:keepLines w:val="0"/>
        <w:pageBreakBefore w:val="0"/>
        <w:kinsoku/>
        <w:wordWrap/>
        <w:overflowPunct/>
        <w:topLinePunct w:val="0"/>
        <w:autoSpaceDE/>
        <w:autoSpaceDN/>
        <w:bidi w:val="0"/>
        <w:adjustRightInd/>
        <w:spacing w:line="570" w:lineRule="exact"/>
        <w:ind w:leftChars="0"/>
        <w:textAlignment w:val="auto"/>
        <w:rPr>
          <w:rFonts w:hint="default" w:ascii="Times New Roman" w:hAnsi="Times New Roman" w:eastAsia="方正公文仿宋" w:cs="Times New Roman"/>
          <w:color w:val="auto"/>
          <w:kern w:val="2"/>
          <w:sz w:val="32"/>
          <w:szCs w:val="32"/>
          <w:highlight w:val="none"/>
          <w:lang w:val="en-US" w:eastAsia="zh-CN" w:bidi="ar"/>
        </w:rPr>
      </w:pPr>
      <w:r>
        <w:rPr>
          <w:rFonts w:hint="default" w:ascii="Times New Roman" w:hAnsi="Times New Roman" w:eastAsia="方正公文仿宋" w:cs="Times New Roman"/>
          <w:color w:val="auto"/>
          <w:kern w:val="2"/>
          <w:sz w:val="32"/>
          <w:szCs w:val="32"/>
          <w:highlight w:val="none"/>
          <w:lang w:val="en-US" w:eastAsia="zh-CN" w:bidi="ar"/>
        </w:rPr>
        <w:br w:type="page"/>
      </w:r>
    </w:p>
    <w:p w14:paraId="3996EEF0">
      <w:pPr>
        <w:keepNext w:val="0"/>
        <w:keepLines w:val="0"/>
        <w:pageBreakBefore w:val="0"/>
        <w:kinsoku/>
        <w:wordWrap/>
        <w:overflowPunct/>
        <w:topLinePunct w:val="0"/>
        <w:autoSpaceDE/>
        <w:autoSpaceDN/>
        <w:bidi w:val="0"/>
        <w:adjustRightInd/>
        <w:spacing w:line="570" w:lineRule="exact"/>
        <w:ind w:leftChars="0"/>
        <w:jc w:val="left"/>
        <w:rPr>
          <w:rFonts w:hint="default" w:ascii="Times New Roman" w:hAnsi="Times New Roman" w:eastAsia="方正公文黑体" w:cs="Times New Roman"/>
          <w:color w:val="auto"/>
          <w:sz w:val="28"/>
          <w:szCs w:val="28"/>
          <w:highlight w:val="none"/>
          <w:shd w:val="clear" w:color="auto" w:fill="FFFFFF"/>
          <w:lang w:val="en-US"/>
        </w:rPr>
      </w:pPr>
      <w:r>
        <w:rPr>
          <w:rFonts w:hint="default" w:ascii="Times New Roman" w:hAnsi="Times New Roman" w:eastAsia="方正公文黑体" w:cs="Times New Roman"/>
          <w:color w:val="auto"/>
          <w:sz w:val="28"/>
          <w:szCs w:val="28"/>
          <w:highlight w:val="none"/>
          <w:shd w:val="clear" w:color="auto" w:fill="FFFFFF"/>
          <w:lang w:eastAsia="zh-CN"/>
        </w:rPr>
        <w:t>附件</w:t>
      </w:r>
      <w:r>
        <w:rPr>
          <w:rFonts w:hint="default" w:ascii="Times New Roman" w:hAnsi="Times New Roman" w:eastAsia="方正公文黑体" w:cs="Times New Roman"/>
          <w:color w:val="auto"/>
          <w:sz w:val="28"/>
          <w:szCs w:val="28"/>
          <w:highlight w:val="none"/>
          <w:shd w:val="clear" w:color="auto" w:fill="FFFFFF"/>
          <w:lang w:val="en-US"/>
        </w:rPr>
        <w:t>1</w:t>
      </w:r>
    </w:p>
    <w:p w14:paraId="3D490D31">
      <w:pPr>
        <w:keepNext w:val="0"/>
        <w:keepLines w:val="0"/>
        <w:pageBreakBefore w:val="0"/>
        <w:widowControl w:val="0"/>
        <w:suppressLineNumbers w:val="0"/>
        <w:kinsoku/>
        <w:wordWrap/>
        <w:overflowPunct/>
        <w:topLinePunct w:val="0"/>
        <w:autoSpaceDE/>
        <w:autoSpaceDN/>
        <w:bidi w:val="0"/>
        <w:adjustRightInd/>
        <w:spacing w:before="0" w:beforeAutospacing="0" w:afterAutospacing="0" w:line="570" w:lineRule="exact"/>
        <w:ind w:left="0" w:leftChars="0" w:right="0"/>
        <w:jc w:val="both"/>
        <w:rPr>
          <w:rFonts w:hint="default" w:ascii="Times New Roman" w:hAnsi="Times New Roman" w:eastAsia="方正公文黑体" w:cs="Times New Roman"/>
          <w:color w:val="auto"/>
          <w:sz w:val="36"/>
          <w:szCs w:val="36"/>
          <w:highlight w:val="none"/>
          <w:lang w:val="en-US"/>
        </w:rPr>
      </w:pPr>
    </w:p>
    <w:p w14:paraId="49B431B2">
      <w:pPr>
        <w:keepNext w:val="0"/>
        <w:keepLines w:val="0"/>
        <w:pageBreakBefore w:val="0"/>
        <w:widowControl w:val="0"/>
        <w:suppressLineNumbers w:val="0"/>
        <w:kinsoku/>
        <w:wordWrap/>
        <w:overflowPunct/>
        <w:topLinePunct w:val="0"/>
        <w:autoSpaceDE/>
        <w:autoSpaceDN/>
        <w:bidi w:val="0"/>
        <w:adjustRightInd/>
        <w:spacing w:before="0" w:beforeAutospacing="0" w:afterAutospacing="0" w:line="570" w:lineRule="exact"/>
        <w:ind w:left="0" w:leftChars="0" w:right="0"/>
        <w:jc w:val="center"/>
        <w:rPr>
          <w:rFonts w:hint="default" w:ascii="Times New Roman" w:hAnsi="Times New Roman" w:eastAsia="方正公文黑体" w:cs="Times New Roman"/>
          <w:color w:val="auto"/>
          <w:kern w:val="2"/>
          <w:sz w:val="32"/>
          <w:szCs w:val="32"/>
          <w:highlight w:val="none"/>
          <w:lang w:val="en-US" w:eastAsia="zh-CN" w:bidi="ar"/>
        </w:rPr>
      </w:pPr>
      <w:r>
        <w:rPr>
          <w:rFonts w:hint="default" w:ascii="Times New Roman" w:hAnsi="Times New Roman" w:eastAsia="方正公文黑体" w:cs="Times New Roman"/>
          <w:color w:val="auto"/>
          <w:kern w:val="2"/>
          <w:sz w:val="32"/>
          <w:szCs w:val="32"/>
          <w:highlight w:val="none"/>
          <w:lang w:val="en-US" w:eastAsia="zh-CN" w:bidi="ar"/>
        </w:rPr>
        <w:t>有关用语说明</w:t>
      </w:r>
    </w:p>
    <w:p w14:paraId="6BB8F171">
      <w:pPr>
        <w:pStyle w:val="4"/>
        <w:keepNext w:val="0"/>
        <w:keepLines w:val="0"/>
        <w:pageBreakBefore w:val="0"/>
        <w:kinsoku/>
        <w:wordWrap/>
        <w:overflowPunct/>
        <w:topLinePunct w:val="0"/>
        <w:autoSpaceDE/>
        <w:autoSpaceDN/>
        <w:bidi w:val="0"/>
        <w:adjustRightInd/>
        <w:spacing w:after="0" w:line="570" w:lineRule="exact"/>
        <w:ind w:leftChars="0"/>
        <w:rPr>
          <w:rFonts w:hint="default" w:ascii="Times New Roman" w:hAnsi="Times New Roman" w:cs="Times New Roman"/>
          <w:color w:val="auto"/>
          <w:highlight w:val="none"/>
          <w:lang w:val="en-US" w:eastAsia="zh-CN"/>
        </w:rPr>
      </w:pPr>
    </w:p>
    <w:p w14:paraId="430A3E43">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Chars="0" w:firstLine="560" w:firstLineChars="200"/>
        <w:textAlignment w:val="auto"/>
        <w:rPr>
          <w:rFonts w:hint="eastAsia" w:ascii="Times New Roman" w:hAnsi="Times New Roman" w:eastAsia="方正公文仿宋" w:cs="Times New Roman"/>
          <w:color w:val="auto"/>
          <w:sz w:val="28"/>
          <w:szCs w:val="28"/>
          <w:highlight w:val="none"/>
          <w:lang w:val="en-US" w:eastAsia="zh-CN"/>
        </w:rPr>
      </w:pPr>
      <w:r>
        <w:rPr>
          <w:rFonts w:hint="eastAsia" w:ascii="Times New Roman" w:hAnsi="Times New Roman" w:eastAsia="方正公文黑体" w:cs="Times New Roman"/>
          <w:color w:val="auto"/>
          <w:sz w:val="28"/>
          <w:szCs w:val="28"/>
          <w:highlight w:val="none"/>
          <w:lang w:val="en-US" w:eastAsia="zh-CN"/>
        </w:rPr>
        <w:t>强制报告制度</w:t>
      </w:r>
      <w:r>
        <w:rPr>
          <w:rFonts w:hint="eastAsia" w:ascii="Times New Roman" w:hAnsi="Times New Roman" w:eastAsia="方正公文黑体" w:cs="Times New Roman"/>
          <w:color w:val="auto"/>
          <w:kern w:val="2"/>
          <w:sz w:val="28"/>
          <w:szCs w:val="28"/>
          <w:highlight w:val="none"/>
          <w:lang w:val="en-US" w:eastAsia="zh-CN" w:bidi="ar"/>
        </w:rPr>
        <w:t>：</w:t>
      </w:r>
      <w:r>
        <w:rPr>
          <w:rFonts w:hint="eastAsia" w:ascii="Times New Roman" w:hAnsi="Times New Roman" w:eastAsia="方正公文仿宋" w:cs="Times New Roman"/>
          <w:color w:val="auto"/>
          <w:sz w:val="28"/>
          <w:szCs w:val="28"/>
          <w:highlight w:val="none"/>
          <w:lang w:val="en-US" w:eastAsia="zh-CN"/>
        </w:rPr>
        <w:t>是指国家机关、法律法规授权行使公权力的各类组织及法律规定的公职人员，依法对未成年人负有教育、看护、医疗、救助、监护等特殊职责，或者虽不负有特殊职责但具有密切接触未成年人条件的企事业单位、基层群众自治组织、社会组织及其从业人员，在工作中发现未成年人遭受或者疑似遭受不法侵害以及面临不法侵害危险的，应当立即向公安机关报案或举报。</w:t>
      </w:r>
    </w:p>
    <w:p w14:paraId="2ED5D324">
      <w:pPr>
        <w:keepNext w:val="0"/>
        <w:keepLines w:val="0"/>
        <w:pageBreakBefore w:val="0"/>
        <w:widowControl w:val="0"/>
        <w:numPr>
          <w:ilvl w:val="0"/>
          <w:numId w:val="1"/>
        </w:numPr>
        <w:kinsoku/>
        <w:wordWrap/>
        <w:overflowPunct/>
        <w:topLinePunct w:val="0"/>
        <w:autoSpaceDE/>
        <w:autoSpaceDN/>
        <w:bidi w:val="0"/>
        <w:adjustRightInd/>
        <w:spacing w:line="570" w:lineRule="exact"/>
        <w:ind w:left="0" w:leftChars="0" w:firstLine="560" w:firstLineChars="200"/>
        <w:jc w:val="both"/>
        <w:textAlignment w:val="auto"/>
        <w:rPr>
          <w:rFonts w:hint="eastAsia" w:ascii="Times New Roman" w:hAnsi="Times New Roman" w:eastAsia="方正公文黑体" w:cs="Times New Roman"/>
          <w:color w:val="auto"/>
          <w:kern w:val="2"/>
          <w:sz w:val="28"/>
          <w:szCs w:val="28"/>
          <w:highlight w:val="none"/>
          <w:lang w:val="en-US" w:eastAsia="zh-CN" w:bidi="ar"/>
        </w:rPr>
      </w:pPr>
      <w:r>
        <w:rPr>
          <w:rFonts w:hint="default" w:ascii="Times New Roman" w:hAnsi="Times New Roman" w:eastAsia="方正公文黑体" w:cs="Times New Roman"/>
          <w:color w:val="auto"/>
          <w:sz w:val="28"/>
          <w:szCs w:val="28"/>
          <w:highlight w:val="none"/>
          <w:lang w:val="en-US" w:eastAsia="zh-CN"/>
        </w:rPr>
        <w:t>认罪认罚从宽制度：</w:t>
      </w:r>
      <w:r>
        <w:rPr>
          <w:rFonts w:hint="default" w:ascii="Times New Roman" w:hAnsi="Times New Roman" w:eastAsia="方正公文仿宋" w:cs="Times New Roman"/>
          <w:color w:val="auto"/>
          <w:sz w:val="28"/>
          <w:szCs w:val="28"/>
          <w:highlight w:val="none"/>
          <w:lang w:val="en-US" w:eastAsia="zh-CN"/>
        </w:rPr>
        <w:t>是指犯罪嫌疑人、被告人自愿如实供述自己的罪行，承认被指控的犯罪事实，愿意接受处罚的，可以依法从宽处理的一项诉讼制度</w:t>
      </w:r>
      <w:r>
        <w:rPr>
          <w:rFonts w:hint="eastAsia" w:ascii="Times New Roman" w:hAnsi="Times New Roman" w:eastAsia="方正公文仿宋" w:cs="Times New Roman"/>
          <w:color w:val="auto"/>
          <w:sz w:val="28"/>
          <w:szCs w:val="28"/>
          <w:highlight w:val="none"/>
          <w:lang w:val="en-US" w:eastAsia="zh-CN"/>
        </w:rPr>
        <w:t>。</w:t>
      </w:r>
    </w:p>
    <w:p w14:paraId="13485ACA">
      <w:pPr>
        <w:keepNext w:val="0"/>
        <w:keepLines w:val="0"/>
        <w:pageBreakBefore w:val="0"/>
        <w:widowControl w:val="0"/>
        <w:numPr>
          <w:ilvl w:val="0"/>
          <w:numId w:val="1"/>
        </w:numPr>
        <w:kinsoku/>
        <w:wordWrap/>
        <w:overflowPunct/>
        <w:topLinePunct w:val="0"/>
        <w:autoSpaceDE/>
        <w:autoSpaceDN/>
        <w:bidi w:val="0"/>
        <w:adjustRightInd/>
        <w:spacing w:line="570" w:lineRule="exact"/>
        <w:ind w:left="0" w:leftChars="0" w:firstLine="560" w:firstLineChars="200"/>
        <w:jc w:val="both"/>
        <w:textAlignment w:val="auto"/>
        <w:rPr>
          <w:rFonts w:hint="eastAsia" w:ascii="Times New Roman" w:hAnsi="Times New Roman" w:eastAsia="方正公文黑体" w:cs="Times New Roman"/>
          <w:color w:val="auto"/>
          <w:kern w:val="2"/>
          <w:sz w:val="28"/>
          <w:szCs w:val="28"/>
          <w:highlight w:val="none"/>
          <w:lang w:val="en-US" w:eastAsia="zh-CN" w:bidi="ar"/>
        </w:rPr>
      </w:pPr>
      <w:r>
        <w:rPr>
          <w:rFonts w:hint="default" w:ascii="Times New Roman" w:hAnsi="Times New Roman" w:eastAsia="方正公文黑体" w:cs="Times New Roman"/>
          <w:color w:val="auto"/>
          <w:kern w:val="2"/>
          <w:sz w:val="28"/>
          <w:szCs w:val="28"/>
          <w:highlight w:val="none"/>
          <w:lang w:val="en-US" w:eastAsia="zh-CN" w:bidi="ar"/>
        </w:rPr>
        <w:t>工资保证金</w:t>
      </w:r>
      <w:r>
        <w:rPr>
          <w:rFonts w:hint="eastAsia" w:ascii="Times New Roman" w:hAnsi="Times New Roman" w:eastAsia="方正公文黑体" w:cs="Times New Roman"/>
          <w:color w:val="auto"/>
          <w:kern w:val="2"/>
          <w:sz w:val="28"/>
          <w:szCs w:val="28"/>
          <w:highlight w:val="none"/>
          <w:lang w:val="en-US" w:eastAsia="zh-CN" w:bidi="ar"/>
        </w:rPr>
        <w:t>：</w:t>
      </w:r>
      <w:r>
        <w:rPr>
          <w:rFonts w:hint="eastAsia" w:ascii="Times New Roman" w:hAnsi="Times New Roman" w:eastAsia="方正公文仿宋" w:cs="Times New Roman"/>
          <w:color w:val="auto"/>
          <w:sz w:val="28"/>
          <w:szCs w:val="28"/>
          <w:highlight w:val="none"/>
          <w:lang w:val="en-US" w:eastAsia="zh-CN"/>
        </w:rPr>
        <w:t>是指为</w:t>
      </w:r>
      <w:r>
        <w:rPr>
          <w:rFonts w:hint="default" w:ascii="Times New Roman" w:hAnsi="Times New Roman" w:eastAsia="方正公文仿宋" w:cs="Times New Roman"/>
          <w:color w:val="auto"/>
          <w:sz w:val="28"/>
          <w:szCs w:val="28"/>
          <w:highlight w:val="none"/>
          <w:lang w:val="en-US" w:eastAsia="zh-CN"/>
        </w:rPr>
        <w:t>保障农民工工资顺利支付，工程建设领域的施工总承包单位，在银行设立账户并按照工程施工合同额的一定比例存储，用于支付农民工工资的专项资金。</w:t>
      </w:r>
    </w:p>
    <w:p w14:paraId="1A875B69">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0" w:beforeAutospacing="0" w:afterAutospacing="0" w:line="570" w:lineRule="exact"/>
        <w:ind w:left="0" w:leftChars="0" w:right="0" w:firstLine="560" w:firstLineChars="200"/>
        <w:jc w:val="both"/>
        <w:textAlignment w:val="auto"/>
        <w:rPr>
          <w:rFonts w:hint="eastAsia" w:ascii="Times New Roman" w:hAnsi="Times New Roman" w:eastAsia="方正公文黑体" w:cs="Times New Roman"/>
          <w:color w:val="auto"/>
          <w:kern w:val="2"/>
          <w:sz w:val="28"/>
          <w:szCs w:val="28"/>
          <w:highlight w:val="none"/>
          <w:lang w:val="en-US" w:eastAsia="zh-CN" w:bidi="ar"/>
        </w:rPr>
      </w:pPr>
      <w:r>
        <w:rPr>
          <w:rFonts w:hint="default" w:ascii="Times New Roman" w:hAnsi="Times New Roman" w:eastAsia="方正公文黑体" w:cs="Times New Roman"/>
          <w:color w:val="auto"/>
          <w:kern w:val="2"/>
          <w:sz w:val="28"/>
          <w:szCs w:val="28"/>
          <w:highlight w:val="none"/>
          <w:lang w:val="en-US" w:eastAsia="zh-CN" w:bidi="ar"/>
        </w:rPr>
        <w:t>行刑反向衔接</w:t>
      </w:r>
      <w:r>
        <w:rPr>
          <w:rFonts w:hint="eastAsia" w:ascii="Times New Roman" w:hAnsi="Times New Roman" w:eastAsia="方正公文黑体" w:cs="Times New Roman"/>
          <w:color w:val="auto"/>
          <w:kern w:val="2"/>
          <w:sz w:val="28"/>
          <w:szCs w:val="28"/>
          <w:highlight w:val="none"/>
          <w:lang w:val="en-US" w:eastAsia="zh-CN" w:bidi="ar"/>
        </w:rPr>
        <w:t>：</w:t>
      </w:r>
      <w:r>
        <w:rPr>
          <w:rFonts w:hint="default" w:ascii="Times New Roman" w:hAnsi="Times New Roman" w:eastAsia="方正公文仿宋" w:cs="Times New Roman"/>
          <w:color w:val="auto"/>
          <w:sz w:val="28"/>
          <w:szCs w:val="28"/>
          <w:highlight w:val="none"/>
          <w:lang w:eastAsia="zh-CN"/>
        </w:rPr>
        <w:t>是指检察机关对决定不起诉的犯罪嫌疑人，认为应当给予行政处罚的，应制发检察意见，依法移送有关行政机关处理的制度。</w:t>
      </w:r>
    </w:p>
    <w:p w14:paraId="01E198B5">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0" w:beforeAutospacing="0" w:afterAutospacing="0" w:line="570" w:lineRule="exact"/>
        <w:ind w:left="0" w:leftChars="0" w:right="0" w:firstLine="560" w:firstLineChars="200"/>
        <w:jc w:val="both"/>
        <w:textAlignment w:val="auto"/>
        <w:rPr>
          <w:rFonts w:hint="default" w:ascii="Times New Roman" w:hAnsi="Times New Roman" w:eastAsia="方正公文仿宋" w:cs="Times New Roman"/>
          <w:color w:val="auto"/>
          <w:sz w:val="32"/>
          <w:szCs w:val="32"/>
          <w:highlight w:val="none"/>
          <w:lang w:val="en-US" w:eastAsia="zh-CN"/>
        </w:rPr>
      </w:pPr>
      <w:r>
        <w:rPr>
          <w:rFonts w:hint="eastAsia" w:ascii="Times New Roman" w:hAnsi="Times New Roman" w:eastAsia="方正公文仿宋" w:cs="Times New Roman"/>
          <w:color w:val="auto"/>
          <w:sz w:val="28"/>
          <w:szCs w:val="28"/>
          <w:highlight w:val="none"/>
          <w:lang w:val="en-US" w:eastAsia="zh-CN"/>
        </w:rPr>
        <w:t>“</w:t>
      </w:r>
      <w:r>
        <w:rPr>
          <w:rFonts w:hint="eastAsia" w:ascii="Times New Roman" w:hAnsi="Times New Roman" w:eastAsia="方正公文黑体" w:cs="Times New Roman"/>
          <w:color w:val="auto"/>
          <w:kern w:val="2"/>
          <w:sz w:val="28"/>
          <w:szCs w:val="28"/>
          <w:highlight w:val="none"/>
          <w:lang w:val="en-US" w:eastAsia="zh-CN" w:bidi="ar"/>
        </w:rPr>
        <w:t>三个结构比</w:t>
      </w:r>
      <w:r>
        <w:rPr>
          <w:rFonts w:hint="eastAsia" w:ascii="方正公文仿宋" w:hAnsi="方正公文仿宋" w:eastAsia="方正公文仿宋" w:cs="方正公文仿宋"/>
          <w:color w:val="auto"/>
          <w:kern w:val="2"/>
          <w:sz w:val="28"/>
          <w:szCs w:val="28"/>
          <w:highlight w:val="none"/>
          <w:lang w:val="en-US" w:eastAsia="zh-CN" w:bidi="ar"/>
        </w:rPr>
        <w:t>”</w:t>
      </w:r>
      <w:r>
        <w:rPr>
          <w:rFonts w:hint="eastAsia" w:ascii="Times New Roman" w:hAnsi="Times New Roman" w:eastAsia="方正公文黑体" w:cs="Times New Roman"/>
          <w:color w:val="auto"/>
          <w:kern w:val="2"/>
          <w:sz w:val="28"/>
          <w:szCs w:val="28"/>
          <w:highlight w:val="none"/>
          <w:lang w:val="en-US" w:eastAsia="zh-CN" w:bidi="ar"/>
        </w:rPr>
        <w:t>：</w:t>
      </w:r>
      <w:r>
        <w:rPr>
          <w:rFonts w:hint="eastAsia" w:ascii="Times New Roman" w:hAnsi="Times New Roman" w:eastAsia="方正公文仿宋" w:cs="Times New Roman"/>
          <w:color w:val="auto"/>
          <w:sz w:val="28"/>
          <w:szCs w:val="28"/>
          <w:highlight w:val="none"/>
          <w:lang w:val="en-US" w:eastAsia="zh-CN"/>
        </w:rPr>
        <w:t>是指“四大检察”的履职结构比，依程序办案与依职权监督的案件结构比，依程序移送、依申请受案与主动发现的案源结构比。</w:t>
      </w:r>
    </w:p>
    <w:p w14:paraId="6886B05A">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0" w:beforeAutospacing="0" w:afterAutospacing="0" w:line="570" w:lineRule="exact"/>
        <w:ind w:left="0" w:leftChars="0" w:right="0" w:firstLine="560" w:firstLineChars="200"/>
        <w:jc w:val="both"/>
        <w:textAlignment w:val="auto"/>
        <w:rPr>
          <w:rFonts w:hint="default" w:ascii="Times New Roman" w:hAnsi="Times New Roman" w:eastAsia="方正公文仿宋" w:cs="Times New Roman"/>
          <w:color w:val="auto"/>
          <w:sz w:val="32"/>
          <w:szCs w:val="32"/>
          <w:highlight w:val="none"/>
          <w:lang w:val="en-US" w:eastAsia="zh-CN"/>
        </w:rPr>
      </w:pPr>
      <w:r>
        <w:rPr>
          <w:rFonts w:hint="eastAsia" w:ascii="方正公文仿宋" w:hAnsi="方正公文仿宋" w:eastAsia="方正公文仿宋" w:cs="方正公文仿宋"/>
          <w:color w:val="auto"/>
          <w:kern w:val="2"/>
          <w:sz w:val="28"/>
          <w:szCs w:val="28"/>
          <w:highlight w:val="none"/>
          <w:lang w:val="en-US" w:eastAsia="zh-CN" w:bidi="ar"/>
        </w:rPr>
        <w:t>“</w:t>
      </w:r>
      <w:r>
        <w:rPr>
          <w:rFonts w:hint="eastAsia" w:ascii="Times New Roman" w:hAnsi="Times New Roman" w:eastAsia="方正公文黑体" w:cs="Times New Roman"/>
          <w:color w:val="auto"/>
          <w:kern w:val="2"/>
          <w:sz w:val="28"/>
          <w:szCs w:val="28"/>
          <w:highlight w:val="none"/>
          <w:lang w:val="en-US" w:eastAsia="zh-CN" w:bidi="ar"/>
        </w:rPr>
        <w:t>三个管理</w:t>
      </w:r>
      <w:r>
        <w:rPr>
          <w:rFonts w:hint="eastAsia" w:ascii="方正公文仿宋" w:hAnsi="方正公文仿宋" w:eastAsia="方正公文仿宋" w:cs="方正公文仿宋"/>
          <w:color w:val="auto"/>
          <w:kern w:val="2"/>
          <w:sz w:val="28"/>
          <w:szCs w:val="28"/>
          <w:highlight w:val="none"/>
          <w:lang w:val="en-US" w:eastAsia="zh-CN" w:bidi="ar"/>
        </w:rPr>
        <w:t>”</w:t>
      </w:r>
      <w:r>
        <w:rPr>
          <w:rFonts w:hint="eastAsia" w:ascii="Times New Roman" w:hAnsi="Times New Roman" w:eastAsia="方正公文黑体" w:cs="Times New Roman"/>
          <w:color w:val="auto"/>
          <w:kern w:val="2"/>
          <w:sz w:val="28"/>
          <w:szCs w:val="28"/>
          <w:highlight w:val="none"/>
          <w:lang w:val="en-US" w:eastAsia="zh-CN" w:bidi="ar"/>
        </w:rPr>
        <w:t>：</w:t>
      </w:r>
      <w:r>
        <w:rPr>
          <w:rFonts w:hint="eastAsia" w:ascii="Times New Roman" w:hAnsi="Times New Roman" w:eastAsia="方正公文仿宋" w:cs="Times New Roman"/>
          <w:color w:val="auto"/>
          <w:sz w:val="28"/>
          <w:szCs w:val="28"/>
          <w:highlight w:val="none"/>
          <w:lang w:val="en-US" w:eastAsia="zh-CN"/>
        </w:rPr>
        <w:t>是指最高检部署要求“一体抓好检察业务管理、案件管理、质量管理，推动高质效办好每一个案件落到实处”。</w:t>
      </w:r>
    </w:p>
    <w:p w14:paraId="0502E5DF">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0" w:beforeAutospacing="0" w:afterAutospacing="0" w:line="570" w:lineRule="exact"/>
        <w:ind w:left="0" w:leftChars="0" w:right="0" w:firstLine="560" w:firstLineChars="200"/>
        <w:jc w:val="both"/>
        <w:textAlignment w:val="auto"/>
        <w:rPr>
          <w:rFonts w:hint="eastAsia" w:ascii="Times New Roman" w:hAnsi="Times New Roman" w:eastAsia="方正公文仿宋" w:cs="Times New Roman"/>
          <w:color w:val="auto"/>
          <w:sz w:val="28"/>
          <w:szCs w:val="28"/>
          <w:highlight w:val="none"/>
          <w:lang w:val="en-US" w:eastAsia="zh-CN"/>
        </w:rPr>
      </w:pPr>
      <w:r>
        <w:rPr>
          <w:rFonts w:hint="default" w:ascii="Times New Roman" w:hAnsi="Times New Roman" w:eastAsia="方正公文黑体" w:cs="Times New Roman"/>
          <w:b w:val="0"/>
          <w:bCs w:val="0"/>
          <w:color w:val="auto"/>
          <w:kern w:val="2"/>
          <w:sz w:val="28"/>
          <w:szCs w:val="28"/>
          <w:highlight w:val="none"/>
          <w:lang w:val="en-US" w:eastAsia="zh-CN" w:bidi="ar"/>
        </w:rPr>
        <w:t>“</w:t>
      </w:r>
      <w:r>
        <w:rPr>
          <w:rFonts w:hint="default" w:ascii="Times New Roman" w:hAnsi="Times New Roman" w:eastAsia="方正公文黑体" w:cs="Times New Roman"/>
          <w:b/>
          <w:bCs/>
          <w:color w:val="auto"/>
          <w:kern w:val="2"/>
          <w:sz w:val="28"/>
          <w:szCs w:val="28"/>
          <w:highlight w:val="none"/>
          <w:lang w:val="en-US" w:eastAsia="zh-CN" w:bidi="ar"/>
        </w:rPr>
        <w:t>4+11+N</w:t>
      </w:r>
      <w:r>
        <w:rPr>
          <w:rFonts w:hint="default" w:ascii="Times New Roman" w:hAnsi="Times New Roman" w:eastAsia="方正公文黑体" w:cs="Times New Roman"/>
          <w:b w:val="0"/>
          <w:bCs w:val="0"/>
          <w:color w:val="auto"/>
          <w:kern w:val="2"/>
          <w:sz w:val="28"/>
          <w:szCs w:val="28"/>
          <w:highlight w:val="none"/>
          <w:lang w:val="en-US" w:eastAsia="zh-CN" w:bidi="ar"/>
        </w:rPr>
        <w:t>”</w:t>
      </w:r>
      <w:r>
        <w:rPr>
          <w:rFonts w:hint="eastAsia" w:ascii="Times New Roman" w:hAnsi="Times New Roman" w:eastAsia="方正公文黑体" w:cs="Times New Roman"/>
          <w:b/>
          <w:bCs/>
          <w:color w:val="auto"/>
          <w:kern w:val="2"/>
          <w:sz w:val="28"/>
          <w:szCs w:val="28"/>
          <w:highlight w:val="none"/>
          <w:lang w:val="en-US" w:eastAsia="zh-CN" w:bidi="ar"/>
        </w:rPr>
        <w:t>:</w:t>
      </w:r>
      <w:r>
        <w:rPr>
          <w:rFonts w:hint="eastAsia" w:ascii="Times New Roman" w:hAnsi="Times New Roman" w:eastAsia="方正公文仿宋" w:cs="Times New Roman"/>
          <w:color w:val="auto"/>
          <w:sz w:val="28"/>
          <w:szCs w:val="28"/>
          <w:highlight w:val="none"/>
          <w:lang w:val="en-US" w:eastAsia="zh-CN"/>
        </w:rPr>
        <w:t>“4”是指2017年《中华人民共和国行政诉讼法》《中华人民共和国民事诉讼法》修改后规定的生态环境和资源保护、食品药品安全、国有财产保护、国有土地使用权出让等四个法定领域。“11”是指2018年以来全国人大常委会制定、修改法律时，通过单行法新增的11个法定领域。包括英雄烈士保护、未成年人保护、军人地位和权益保障、安全生产、个人信息保护、反垄断、反电信网络诈骗、农产品质量安全、妇女权益保障、无障碍环境建设、文物保护等11个领域。“N”是指在虽未在法律明确规定，但涉及国家利益和社会公共利益，需要给予同等保护的公益诉讼领域。</w:t>
      </w:r>
    </w:p>
    <w:p w14:paraId="797EA4D7">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0" w:beforeAutospacing="0" w:afterAutospacing="0" w:line="570" w:lineRule="exact"/>
        <w:ind w:left="0" w:leftChars="0" w:right="0" w:firstLine="560" w:firstLineChars="200"/>
        <w:jc w:val="both"/>
        <w:textAlignment w:val="auto"/>
        <w:rPr>
          <w:rFonts w:hint="default" w:ascii="Times New Roman" w:hAnsi="Times New Roman" w:eastAsia="方正公文仿宋" w:cs="Times New Roman"/>
          <w:color w:val="auto"/>
          <w:sz w:val="28"/>
          <w:szCs w:val="28"/>
          <w:highlight w:val="none"/>
          <w:lang w:val="en-US" w:eastAsia="zh-CN"/>
        </w:rPr>
      </w:pPr>
      <w:r>
        <w:rPr>
          <w:rFonts w:hint="default" w:ascii="Times New Roman" w:hAnsi="Times New Roman" w:eastAsia="方正公文黑体" w:cs="Times New Roman"/>
          <w:color w:val="auto"/>
          <w:kern w:val="2"/>
          <w:sz w:val="28"/>
          <w:szCs w:val="28"/>
          <w:highlight w:val="none"/>
          <w:lang w:val="en-US" w:eastAsia="zh-CN" w:bidi="ar"/>
        </w:rPr>
        <w:t>“数字检察”战略</w:t>
      </w:r>
      <w:r>
        <w:rPr>
          <w:rFonts w:hint="eastAsia" w:ascii="Times New Roman" w:hAnsi="Times New Roman" w:eastAsia="方正公文黑体" w:cs="Times New Roman"/>
          <w:color w:val="auto"/>
          <w:kern w:val="2"/>
          <w:sz w:val="28"/>
          <w:szCs w:val="28"/>
          <w:highlight w:val="none"/>
          <w:lang w:val="en-US" w:eastAsia="zh-CN" w:bidi="ar"/>
        </w:rPr>
        <w:t>：</w:t>
      </w:r>
      <w:r>
        <w:rPr>
          <w:rFonts w:hint="eastAsia" w:ascii="Times New Roman" w:hAnsi="Times New Roman" w:eastAsia="方正公文仿宋" w:cs="Times New Roman"/>
          <w:color w:val="auto"/>
          <w:sz w:val="28"/>
          <w:szCs w:val="28"/>
          <w:highlight w:val="none"/>
          <w:lang w:val="en-US" w:eastAsia="zh-CN"/>
        </w:rPr>
        <w:t>是指</w:t>
      </w:r>
      <w:r>
        <w:rPr>
          <w:rFonts w:hint="default" w:ascii="Times New Roman" w:hAnsi="Times New Roman" w:eastAsia="方正公文仿宋" w:cs="Times New Roman"/>
          <w:color w:val="auto"/>
          <w:sz w:val="28"/>
          <w:szCs w:val="28"/>
          <w:highlight w:val="none"/>
          <w:lang w:val="en-US" w:eastAsia="zh-CN"/>
        </w:rPr>
        <w:t>以数字技术牵引检察机关法律监督的履职模式、组织架构、方式流程，赋能检察机关法律监督，推动实现检察履职精细化、多元化，推进检察工作高质量发展</w:t>
      </w:r>
      <w:r>
        <w:rPr>
          <w:rFonts w:hint="eastAsia" w:ascii="Times New Roman" w:hAnsi="Times New Roman" w:eastAsia="方正公文仿宋" w:cs="Times New Roman"/>
          <w:color w:val="auto"/>
          <w:sz w:val="28"/>
          <w:szCs w:val="28"/>
          <w:highlight w:val="none"/>
          <w:lang w:val="en-US" w:eastAsia="zh-CN"/>
        </w:rPr>
        <w:t>。</w:t>
      </w:r>
    </w:p>
    <w:p w14:paraId="7F018191">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0" w:beforeAutospacing="0" w:afterAutospacing="0" w:line="570" w:lineRule="exact"/>
        <w:ind w:left="0" w:leftChars="0" w:right="0" w:firstLine="560" w:firstLineChars="200"/>
        <w:jc w:val="both"/>
        <w:textAlignment w:val="auto"/>
        <w:rPr>
          <w:rFonts w:hint="default" w:ascii="Times New Roman" w:hAnsi="Times New Roman" w:eastAsia="仿宋_GB2312" w:cs="Times New Roman"/>
          <w:color w:val="auto"/>
          <w:kern w:val="2"/>
          <w:sz w:val="28"/>
          <w:szCs w:val="28"/>
          <w:highlight w:val="none"/>
          <w:lang w:val="en-US" w:eastAsia="zh-CN" w:bidi="ar"/>
        </w:rPr>
      </w:pPr>
      <w:r>
        <w:rPr>
          <w:rFonts w:hint="default" w:ascii="Times New Roman" w:hAnsi="Times New Roman" w:eastAsia="方正公文黑体" w:cs="Times New Roman"/>
          <w:color w:val="auto"/>
          <w:kern w:val="2"/>
          <w:sz w:val="28"/>
          <w:szCs w:val="28"/>
          <w:highlight w:val="none"/>
          <w:lang w:val="en-US" w:eastAsia="zh-CN" w:bidi="ar"/>
        </w:rPr>
        <w:t>“三个善于”</w:t>
      </w:r>
      <w:r>
        <w:rPr>
          <w:rFonts w:hint="eastAsia" w:ascii="Times New Roman" w:hAnsi="Times New Roman" w:eastAsia="方正公文黑体" w:cs="Times New Roman"/>
          <w:color w:val="auto"/>
          <w:kern w:val="2"/>
          <w:sz w:val="28"/>
          <w:szCs w:val="28"/>
          <w:highlight w:val="none"/>
          <w:lang w:val="en-US" w:eastAsia="zh-CN" w:bidi="ar"/>
        </w:rPr>
        <w:t>：</w:t>
      </w:r>
      <w:r>
        <w:rPr>
          <w:rFonts w:hint="eastAsia" w:ascii="Times New Roman" w:hAnsi="Times New Roman" w:eastAsia="方正公文仿宋" w:cs="Times New Roman"/>
          <w:color w:val="auto"/>
          <w:sz w:val="28"/>
          <w:szCs w:val="28"/>
          <w:highlight w:val="none"/>
          <w:lang w:val="en-US" w:eastAsia="zh-CN"/>
        </w:rPr>
        <w:t>是指最高检提出检察办案要善于从纷繁复杂的法律事实中准确把握实质法律关系，善于从具体法律条文中深刻领悟法治精神，善于在法理情的有机统一中实现公平正义。</w:t>
      </w:r>
    </w:p>
    <w:p w14:paraId="4D8D12FA">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0" w:beforeAutospacing="0" w:afterAutospacing="0" w:line="570" w:lineRule="exact"/>
        <w:ind w:left="0" w:leftChars="0" w:right="0" w:firstLine="560" w:firstLineChars="200"/>
        <w:jc w:val="both"/>
        <w:textAlignment w:val="auto"/>
        <w:rPr>
          <w:rFonts w:hint="default" w:ascii="Times New Roman" w:hAnsi="Times New Roman" w:eastAsia="仿宋_GB2312" w:cs="Times New Roman"/>
          <w:color w:val="auto"/>
          <w:kern w:val="2"/>
          <w:sz w:val="28"/>
          <w:szCs w:val="28"/>
          <w:highlight w:val="none"/>
          <w:lang w:val="en-US" w:eastAsia="zh-CN" w:bidi="ar"/>
        </w:rPr>
        <w:sectPr>
          <w:footerReference r:id="rId3" w:type="default"/>
          <w:pgSz w:w="11906" w:h="16838"/>
          <w:pgMar w:top="2098" w:right="1531" w:bottom="1984" w:left="1531" w:header="851" w:footer="1587"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default" w:ascii="Times New Roman" w:hAnsi="Times New Roman" w:eastAsia="方正公文黑体" w:cs="Times New Roman"/>
          <w:color w:val="auto"/>
          <w:kern w:val="2"/>
          <w:sz w:val="28"/>
          <w:szCs w:val="28"/>
          <w:highlight w:val="none"/>
          <w:lang w:val="en-US" w:eastAsia="zh-CN" w:bidi="ar"/>
        </w:rPr>
        <w:t>全文数据说明</w:t>
      </w:r>
      <w:r>
        <w:rPr>
          <w:rFonts w:hint="eastAsia" w:ascii="Times New Roman" w:hAnsi="Times New Roman" w:eastAsia="方正公文黑体" w:cs="Times New Roman"/>
          <w:color w:val="auto"/>
          <w:kern w:val="2"/>
          <w:sz w:val="28"/>
          <w:szCs w:val="28"/>
          <w:highlight w:val="none"/>
          <w:lang w:val="en-US" w:eastAsia="zh-CN" w:bidi="ar"/>
        </w:rPr>
        <w:t>：</w:t>
      </w:r>
      <w:r>
        <w:rPr>
          <w:rFonts w:hint="default" w:ascii="Times New Roman" w:hAnsi="Times New Roman" w:eastAsia="方正公文仿宋" w:cs="Times New Roman"/>
          <w:color w:val="auto"/>
          <w:kern w:val="2"/>
          <w:sz w:val="28"/>
          <w:szCs w:val="28"/>
          <w:highlight w:val="none"/>
          <w:lang w:val="en-US" w:eastAsia="zh-CN" w:bidi="ar"/>
        </w:rPr>
        <w:t>本报告数据和案例的统计时间为202</w:t>
      </w:r>
      <w:r>
        <w:rPr>
          <w:rFonts w:hint="eastAsia" w:ascii="Times New Roman" w:hAnsi="Times New Roman" w:eastAsia="方正公文仿宋" w:cs="Times New Roman"/>
          <w:color w:val="auto"/>
          <w:kern w:val="2"/>
          <w:sz w:val="28"/>
          <w:szCs w:val="28"/>
          <w:highlight w:val="none"/>
          <w:lang w:val="en-US" w:eastAsia="zh-CN" w:bidi="ar"/>
        </w:rPr>
        <w:t>4</w:t>
      </w:r>
      <w:r>
        <w:rPr>
          <w:rFonts w:hint="default" w:ascii="Times New Roman" w:hAnsi="Times New Roman" w:eastAsia="方正公文仿宋" w:cs="Times New Roman"/>
          <w:color w:val="auto"/>
          <w:kern w:val="2"/>
          <w:sz w:val="28"/>
          <w:szCs w:val="28"/>
          <w:highlight w:val="none"/>
          <w:lang w:val="en-US" w:eastAsia="zh-CN" w:bidi="ar"/>
        </w:rPr>
        <w:t>年1月1日至202</w:t>
      </w:r>
      <w:r>
        <w:rPr>
          <w:rFonts w:hint="eastAsia" w:ascii="Times New Roman" w:hAnsi="Times New Roman" w:eastAsia="方正公文仿宋" w:cs="Times New Roman"/>
          <w:color w:val="auto"/>
          <w:kern w:val="2"/>
          <w:sz w:val="28"/>
          <w:szCs w:val="28"/>
          <w:highlight w:val="none"/>
          <w:lang w:val="en-US" w:eastAsia="zh-CN" w:bidi="ar"/>
        </w:rPr>
        <w:t>4</w:t>
      </w:r>
      <w:r>
        <w:rPr>
          <w:rFonts w:hint="default" w:ascii="Times New Roman" w:hAnsi="Times New Roman" w:eastAsia="方正公文仿宋" w:cs="Times New Roman"/>
          <w:color w:val="auto"/>
          <w:kern w:val="2"/>
          <w:sz w:val="28"/>
          <w:szCs w:val="28"/>
          <w:highlight w:val="none"/>
          <w:lang w:val="en-US" w:eastAsia="zh-CN" w:bidi="ar"/>
        </w:rPr>
        <w:t>年1</w:t>
      </w:r>
      <w:r>
        <w:rPr>
          <w:rFonts w:hint="eastAsia" w:ascii="Times New Roman" w:hAnsi="Times New Roman" w:eastAsia="方正公文仿宋" w:cs="Times New Roman"/>
          <w:color w:val="auto"/>
          <w:kern w:val="2"/>
          <w:sz w:val="28"/>
          <w:szCs w:val="28"/>
          <w:highlight w:val="none"/>
          <w:lang w:val="en-US" w:eastAsia="zh-CN" w:bidi="ar"/>
        </w:rPr>
        <w:t>2</w:t>
      </w:r>
      <w:r>
        <w:rPr>
          <w:rFonts w:hint="default" w:ascii="Times New Roman" w:hAnsi="Times New Roman" w:eastAsia="方正公文仿宋" w:cs="Times New Roman"/>
          <w:color w:val="auto"/>
          <w:kern w:val="2"/>
          <w:sz w:val="28"/>
          <w:szCs w:val="28"/>
          <w:highlight w:val="none"/>
          <w:lang w:val="en-US" w:eastAsia="zh-CN" w:bidi="ar"/>
        </w:rPr>
        <w:t>月</w:t>
      </w:r>
      <w:r>
        <w:rPr>
          <w:rFonts w:hint="eastAsia" w:ascii="Times New Roman" w:hAnsi="Times New Roman" w:eastAsia="方正公文仿宋" w:cs="Times New Roman"/>
          <w:color w:val="auto"/>
          <w:kern w:val="2"/>
          <w:sz w:val="28"/>
          <w:szCs w:val="28"/>
          <w:highlight w:val="none"/>
          <w:lang w:val="en-US" w:eastAsia="zh-CN" w:bidi="ar"/>
        </w:rPr>
        <w:t>31</w:t>
      </w:r>
      <w:r>
        <w:rPr>
          <w:rFonts w:hint="default" w:ascii="Times New Roman" w:hAnsi="Times New Roman" w:eastAsia="方正公文仿宋" w:cs="Times New Roman"/>
          <w:color w:val="auto"/>
          <w:kern w:val="2"/>
          <w:sz w:val="28"/>
          <w:szCs w:val="28"/>
          <w:highlight w:val="none"/>
          <w:lang w:val="en-US" w:eastAsia="zh-CN" w:bidi="ar"/>
        </w:rPr>
        <w:t>日</w:t>
      </w:r>
      <w:r>
        <w:rPr>
          <w:rFonts w:hint="eastAsia" w:ascii="Times New Roman" w:hAnsi="Times New Roman" w:eastAsia="方正公文仿宋" w:cs="Times New Roman"/>
          <w:color w:val="auto"/>
          <w:kern w:val="2"/>
          <w:sz w:val="28"/>
          <w:szCs w:val="28"/>
          <w:highlight w:val="none"/>
          <w:lang w:val="en-US" w:eastAsia="zh-CN" w:bidi="ar"/>
        </w:rPr>
        <w:t>。</w:t>
      </w:r>
    </w:p>
    <w:p w14:paraId="2FF3B25F">
      <w:pPr>
        <w:rPr>
          <w:rFonts w:hint="default" w:ascii="Times New Roman" w:hAnsi="Times New Roman" w:eastAsia="方正公文黑体" w:cs="Times New Roman"/>
          <w:color w:val="auto"/>
          <w:sz w:val="28"/>
          <w:szCs w:val="28"/>
          <w:highlight w:val="none"/>
          <w:shd w:val="clear" w:color="auto" w:fill="FFFFFF"/>
          <w:lang w:val="en-US" w:eastAsia="zh-CN"/>
        </w:rPr>
      </w:pPr>
      <w:r>
        <w:rPr>
          <w:rFonts w:hint="default" w:ascii="Times New Roman" w:hAnsi="Times New Roman" w:eastAsia="方正公文黑体" w:cs="Times New Roman"/>
          <w:color w:val="auto"/>
          <w:sz w:val="28"/>
          <w:szCs w:val="28"/>
          <w:highlight w:val="none"/>
          <w:shd w:val="clear" w:color="auto" w:fill="FFFFFF"/>
          <w:lang w:eastAsia="zh-CN"/>
        </w:rPr>
        <w:t>附件</w:t>
      </w:r>
      <w:r>
        <w:rPr>
          <w:rFonts w:hint="default" w:ascii="Times New Roman" w:hAnsi="Times New Roman" w:eastAsia="方正公文黑体" w:cs="Times New Roman"/>
          <w:color w:val="auto"/>
          <w:sz w:val="28"/>
          <w:szCs w:val="28"/>
          <w:highlight w:val="none"/>
          <w:shd w:val="clear" w:color="auto" w:fill="FFFFFF"/>
          <w:lang w:val="en-US" w:eastAsia="zh-CN"/>
        </w:rPr>
        <w:t>2</w:t>
      </w:r>
    </w:p>
    <w:p w14:paraId="4C5CF548">
      <w:pPr>
        <w:pStyle w:val="4"/>
        <w:widowControl/>
        <w:rPr>
          <w:rFonts w:hint="default" w:ascii="Times New Roman" w:hAnsi="Times New Roman" w:cs="Times New Roman"/>
          <w:color w:val="auto"/>
          <w:highlight w:val="none"/>
          <w:lang w:val="en-US"/>
        </w:rPr>
      </w:pPr>
    </w:p>
    <w:p w14:paraId="34CB43C8">
      <w:pPr>
        <w:keepNext w:val="0"/>
        <w:keepLines w:val="0"/>
        <w:widowControl w:val="0"/>
        <w:suppressLineNumbers w:val="0"/>
        <w:spacing w:before="0" w:beforeAutospacing="0" w:after="156" w:afterLines="50" w:afterAutospacing="0" w:line="579" w:lineRule="exact"/>
        <w:ind w:left="0" w:right="0"/>
        <w:jc w:val="center"/>
        <w:rPr>
          <w:rFonts w:hint="default" w:ascii="Times New Roman" w:hAnsi="Times New Roman" w:cs="Times New Roman"/>
          <w:color w:val="auto"/>
          <w:sz w:val="32"/>
          <w:szCs w:val="32"/>
          <w:highlight w:val="none"/>
          <w:lang w:val="en-US"/>
        </w:rPr>
      </w:pPr>
      <w:r>
        <w:rPr>
          <w:rFonts w:hint="default" w:ascii="Times New Roman" w:hAnsi="Times New Roman" w:eastAsia="方正公文小标宋" w:cs="Times New Roman"/>
          <w:color w:val="auto"/>
          <w:kern w:val="2"/>
          <w:sz w:val="32"/>
          <w:szCs w:val="32"/>
          <w:highlight w:val="none"/>
          <w:lang w:val="en-US" w:eastAsia="zh-CN" w:bidi="ar"/>
        </w:rPr>
        <w:t>汉寿县人民检察院2024年所获主要荣誉</w:t>
      </w:r>
    </w:p>
    <w:p w14:paraId="542C37AC">
      <w:pPr>
        <w:keepNext w:val="0"/>
        <w:keepLines w:val="0"/>
        <w:widowControl w:val="0"/>
        <w:suppressLineNumbers w:val="0"/>
        <w:spacing w:before="0" w:beforeAutospacing="0" w:after="0" w:afterAutospacing="0" w:line="579" w:lineRule="exact"/>
        <w:ind w:left="0" w:right="0"/>
        <w:jc w:val="left"/>
        <w:rPr>
          <w:rFonts w:hint="default" w:ascii="Times New Roman" w:hAnsi="Times New Roman" w:eastAsia="方正公文黑体" w:cs="Times New Roman"/>
          <w:color w:val="auto"/>
          <w:kern w:val="2"/>
          <w:sz w:val="28"/>
          <w:szCs w:val="28"/>
          <w:highlight w:val="none"/>
          <w:lang w:val="en-US" w:eastAsia="zh-CN" w:bidi="ar"/>
        </w:rPr>
      </w:pPr>
      <w:r>
        <w:rPr>
          <w:rFonts w:hint="default" w:ascii="Times New Roman" w:hAnsi="Times New Roman" w:eastAsia="方正公文黑体" w:cs="Times New Roman"/>
          <w:color w:val="auto"/>
          <w:kern w:val="2"/>
          <w:sz w:val="28"/>
          <w:szCs w:val="28"/>
          <w:highlight w:val="none"/>
          <w:lang w:val="en-US" w:eastAsia="zh-CN" w:bidi="ar"/>
        </w:rPr>
        <w:t>一、2024年所获主要集体荣誉</w:t>
      </w: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2192"/>
        <w:gridCol w:w="4078"/>
        <w:gridCol w:w="2225"/>
      </w:tblGrid>
      <w:tr w14:paraId="5A81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309" w:type="pct"/>
            <w:vAlign w:val="center"/>
          </w:tcPr>
          <w:p w14:paraId="144420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rPr>
                <w:rFonts w:hint="default" w:ascii="Times New Roman" w:hAnsi="Times New Roman" w:eastAsia="方正公文黑体" w:cs="Times New Roman"/>
                <w:color w:val="auto"/>
                <w:kern w:val="2"/>
                <w:sz w:val="24"/>
                <w:szCs w:val="24"/>
                <w:highlight w:val="none"/>
                <w:lang w:val="en-US" w:eastAsia="zh-CN" w:bidi="ar-SA"/>
              </w:rPr>
            </w:pPr>
            <w:r>
              <w:rPr>
                <w:rFonts w:hint="default" w:ascii="Times New Roman" w:hAnsi="Times New Roman" w:eastAsia="方正公文黑体" w:cs="Times New Roman"/>
                <w:color w:val="auto"/>
                <w:kern w:val="2"/>
                <w:sz w:val="24"/>
                <w:szCs w:val="24"/>
                <w:highlight w:val="none"/>
                <w:lang w:val="en-US" w:eastAsia="zh-CN" w:bidi="ar"/>
              </w:rPr>
              <w:t>序号</w:t>
            </w:r>
          </w:p>
        </w:tc>
        <w:tc>
          <w:tcPr>
            <w:tcW w:w="1210" w:type="pct"/>
            <w:vAlign w:val="center"/>
          </w:tcPr>
          <w:p w14:paraId="329F71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rPr>
                <w:rFonts w:hint="default" w:ascii="Times New Roman" w:hAnsi="Times New Roman" w:eastAsia="方正公文黑体" w:cs="Times New Roman"/>
                <w:color w:val="auto"/>
                <w:kern w:val="2"/>
                <w:sz w:val="24"/>
                <w:szCs w:val="24"/>
                <w:highlight w:val="none"/>
                <w:lang w:val="en-US" w:eastAsia="zh-CN" w:bidi="ar-SA"/>
              </w:rPr>
            </w:pPr>
            <w:r>
              <w:rPr>
                <w:rFonts w:hint="default" w:ascii="Times New Roman" w:hAnsi="Times New Roman" w:eastAsia="方正公文黑体" w:cs="Times New Roman"/>
                <w:color w:val="auto"/>
                <w:kern w:val="2"/>
                <w:sz w:val="24"/>
                <w:szCs w:val="24"/>
                <w:highlight w:val="none"/>
                <w:lang w:val="en-US" w:eastAsia="zh-CN" w:bidi="ar"/>
              </w:rPr>
              <w:t>受奖单位</w:t>
            </w:r>
          </w:p>
        </w:tc>
        <w:tc>
          <w:tcPr>
            <w:tcW w:w="2251" w:type="pct"/>
            <w:vAlign w:val="center"/>
          </w:tcPr>
          <w:p w14:paraId="15D707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rPr>
                <w:rFonts w:hint="default" w:ascii="Times New Roman" w:hAnsi="Times New Roman" w:eastAsia="方正公文黑体" w:cs="Times New Roman"/>
                <w:color w:val="auto"/>
                <w:kern w:val="2"/>
                <w:sz w:val="24"/>
                <w:szCs w:val="24"/>
                <w:highlight w:val="none"/>
                <w:lang w:val="en-US" w:eastAsia="zh-CN" w:bidi="ar-SA"/>
              </w:rPr>
            </w:pPr>
            <w:r>
              <w:rPr>
                <w:rFonts w:hint="default" w:ascii="Times New Roman" w:hAnsi="Times New Roman" w:eastAsia="方正公文黑体" w:cs="Times New Roman"/>
                <w:color w:val="auto"/>
                <w:kern w:val="2"/>
                <w:sz w:val="24"/>
                <w:szCs w:val="24"/>
                <w:highlight w:val="none"/>
                <w:lang w:val="en-US" w:eastAsia="zh-CN" w:bidi="ar"/>
              </w:rPr>
              <w:t>荣誉名称</w:t>
            </w:r>
          </w:p>
        </w:tc>
        <w:tc>
          <w:tcPr>
            <w:tcW w:w="1228" w:type="pct"/>
            <w:vAlign w:val="center"/>
          </w:tcPr>
          <w:p w14:paraId="71E77F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rPr>
                <w:rFonts w:hint="default" w:ascii="Times New Roman" w:hAnsi="Times New Roman" w:eastAsia="方正公文黑体" w:cs="Times New Roman"/>
                <w:color w:val="auto"/>
                <w:kern w:val="2"/>
                <w:sz w:val="24"/>
                <w:szCs w:val="24"/>
                <w:highlight w:val="none"/>
                <w:lang w:val="en-US" w:eastAsia="zh-CN" w:bidi="ar-SA"/>
              </w:rPr>
            </w:pPr>
            <w:r>
              <w:rPr>
                <w:rFonts w:hint="default" w:ascii="Times New Roman" w:hAnsi="Times New Roman" w:eastAsia="方正公文黑体" w:cs="Times New Roman"/>
                <w:color w:val="auto"/>
                <w:kern w:val="2"/>
                <w:sz w:val="24"/>
                <w:szCs w:val="24"/>
                <w:highlight w:val="none"/>
                <w:lang w:val="en-US" w:eastAsia="zh-CN" w:bidi="ar"/>
              </w:rPr>
              <w:t>授奖单位</w:t>
            </w:r>
          </w:p>
        </w:tc>
      </w:tr>
      <w:tr w14:paraId="0C15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09" w:type="pct"/>
            <w:vAlign w:val="center"/>
          </w:tcPr>
          <w:p w14:paraId="79867482">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1</w:t>
            </w:r>
          </w:p>
        </w:tc>
        <w:tc>
          <w:tcPr>
            <w:tcW w:w="1210" w:type="pct"/>
            <w:shd w:val="clear" w:color="auto" w:fill="auto"/>
            <w:vAlign w:val="center"/>
          </w:tcPr>
          <w:p w14:paraId="486C3C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汉寿县人民检察院</w:t>
            </w:r>
          </w:p>
        </w:tc>
        <w:tc>
          <w:tcPr>
            <w:tcW w:w="2251" w:type="pct"/>
            <w:shd w:val="clear" w:color="auto" w:fill="auto"/>
            <w:vAlign w:val="center"/>
          </w:tcPr>
          <w:p w14:paraId="3B8DAE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 w:eastAsia="zh-CN"/>
              </w:rPr>
              <w:t>检察机关与妇联组织协作开展司法救助典型案例</w:t>
            </w:r>
            <w:r>
              <w:rPr>
                <w:rFonts w:hint="eastAsia" w:ascii="Times New Roman" w:hAnsi="Times New Roman" w:eastAsia="方正公文仿宋" w:cs="Times New Roman"/>
                <w:color w:val="auto"/>
                <w:sz w:val="24"/>
                <w:szCs w:val="24"/>
                <w:highlight w:val="none"/>
                <w:lang w:val="en" w:eastAsia="zh-CN"/>
              </w:rPr>
              <w:t>：</w:t>
            </w:r>
            <w:r>
              <w:rPr>
                <w:rFonts w:hint="default" w:ascii="Times New Roman" w:hAnsi="Times New Roman" w:eastAsia="方正公文仿宋" w:cs="Times New Roman"/>
                <w:color w:val="auto"/>
                <w:sz w:val="24"/>
                <w:szCs w:val="24"/>
                <w:highlight w:val="none"/>
                <w:lang w:val="en" w:eastAsia="zh-CN"/>
              </w:rPr>
              <w:t>湖南李某平等</w:t>
            </w:r>
            <w:r>
              <w:rPr>
                <w:rFonts w:hint="default" w:ascii="Times New Roman" w:hAnsi="Times New Roman" w:eastAsia="方正公文仿宋" w:cs="Times New Roman"/>
                <w:color w:val="auto"/>
                <w:sz w:val="24"/>
                <w:szCs w:val="24"/>
                <w:highlight w:val="none"/>
                <w:lang w:val="en-US" w:eastAsia="zh-CN"/>
              </w:rPr>
              <w:t>3人国家司法救助案</w:t>
            </w:r>
          </w:p>
        </w:tc>
        <w:tc>
          <w:tcPr>
            <w:tcW w:w="1228" w:type="pct"/>
            <w:shd w:val="clear" w:color="auto" w:fill="auto"/>
            <w:vAlign w:val="center"/>
          </w:tcPr>
          <w:p w14:paraId="619FDF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kern w:val="2"/>
                <w:sz w:val="24"/>
                <w:szCs w:val="24"/>
                <w:highlight w:val="none"/>
                <w:lang w:val="en-US" w:eastAsia="zh-CN" w:bidi="ar-SA"/>
              </w:rPr>
              <w:t>最高人民检察院、</w:t>
            </w:r>
          </w:p>
          <w:p w14:paraId="7F09DE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kern w:val="2"/>
                <w:sz w:val="24"/>
                <w:szCs w:val="24"/>
                <w:highlight w:val="none"/>
                <w:lang w:val="en-US" w:eastAsia="zh-CN" w:bidi="ar-SA"/>
              </w:rPr>
              <w:t>中华全国妇女</w:t>
            </w:r>
          </w:p>
          <w:p w14:paraId="40B4BD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kern w:val="2"/>
                <w:sz w:val="24"/>
                <w:szCs w:val="24"/>
                <w:highlight w:val="none"/>
                <w:lang w:val="en-US" w:eastAsia="zh-CN" w:bidi="ar-SA"/>
              </w:rPr>
              <w:t>联合会</w:t>
            </w:r>
          </w:p>
        </w:tc>
      </w:tr>
      <w:tr w14:paraId="3CC4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09" w:type="pct"/>
            <w:vAlign w:val="center"/>
          </w:tcPr>
          <w:p w14:paraId="65F68DEE">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2</w:t>
            </w:r>
          </w:p>
        </w:tc>
        <w:tc>
          <w:tcPr>
            <w:tcW w:w="1210" w:type="pct"/>
            <w:shd w:val="clear" w:color="auto" w:fill="auto"/>
            <w:vAlign w:val="center"/>
          </w:tcPr>
          <w:p w14:paraId="7148D2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汉寿县人民检察院</w:t>
            </w:r>
          </w:p>
        </w:tc>
        <w:tc>
          <w:tcPr>
            <w:tcW w:w="2251" w:type="pct"/>
            <w:shd w:val="clear" w:color="auto" w:fill="auto"/>
            <w:vAlign w:val="center"/>
          </w:tcPr>
          <w:p w14:paraId="5D586E6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default" w:ascii="Times New Roman" w:hAnsi="Times New Roman" w:eastAsia="方正公文仿宋" w:cs="Times New Roman"/>
                <w:color w:val="auto"/>
                <w:sz w:val="24"/>
                <w:szCs w:val="24"/>
                <w:highlight w:val="none"/>
                <w:lang w:val="en-US" w:eastAsia="zh-CN"/>
              </w:rPr>
              <w:t>2023年度全省法院 检察院</w:t>
            </w:r>
          </w:p>
          <w:p w14:paraId="4361AB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预算管理工作先进单位</w:t>
            </w:r>
          </w:p>
        </w:tc>
        <w:tc>
          <w:tcPr>
            <w:tcW w:w="1228" w:type="pct"/>
            <w:shd w:val="clear" w:color="auto" w:fill="auto"/>
            <w:vAlign w:val="center"/>
          </w:tcPr>
          <w:p w14:paraId="649004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湖南省财政厅</w:t>
            </w:r>
          </w:p>
        </w:tc>
      </w:tr>
      <w:tr w14:paraId="317D3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09" w:type="pct"/>
            <w:vAlign w:val="center"/>
          </w:tcPr>
          <w:p w14:paraId="204D70D1">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3</w:t>
            </w:r>
          </w:p>
        </w:tc>
        <w:tc>
          <w:tcPr>
            <w:tcW w:w="1210" w:type="pct"/>
            <w:shd w:val="clear" w:color="auto" w:fill="auto"/>
            <w:vAlign w:val="center"/>
          </w:tcPr>
          <w:p w14:paraId="355A86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汉寿县人民检察院</w:t>
            </w:r>
          </w:p>
        </w:tc>
        <w:tc>
          <w:tcPr>
            <w:tcW w:w="2251" w:type="pct"/>
            <w:shd w:val="clear" w:color="auto" w:fill="auto"/>
            <w:vAlign w:val="center"/>
          </w:tcPr>
          <w:p w14:paraId="1A9CAF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全省检察机关2023年度控告申诉</w:t>
            </w:r>
            <w:r>
              <w:rPr>
                <w:rFonts w:hint="eastAsia" w:ascii="Times New Roman" w:hAnsi="Times New Roman" w:eastAsia="方正公文仿宋" w:cs="Times New Roman"/>
                <w:color w:val="auto"/>
                <w:sz w:val="24"/>
                <w:szCs w:val="24"/>
                <w:highlight w:val="none"/>
                <w:lang w:val="en-US" w:eastAsia="zh-CN"/>
              </w:rPr>
              <w:t xml:space="preserve">  </w:t>
            </w:r>
            <w:r>
              <w:rPr>
                <w:rFonts w:hint="default" w:ascii="Times New Roman" w:hAnsi="Times New Roman" w:eastAsia="方正公文仿宋" w:cs="Times New Roman"/>
                <w:color w:val="auto"/>
                <w:sz w:val="24"/>
                <w:szCs w:val="24"/>
                <w:highlight w:val="none"/>
                <w:lang w:val="en-US" w:eastAsia="zh-CN"/>
              </w:rPr>
              <w:t>检察优秀案件：李某平司法救助案</w:t>
            </w:r>
          </w:p>
        </w:tc>
        <w:tc>
          <w:tcPr>
            <w:tcW w:w="1228" w:type="pct"/>
            <w:shd w:val="clear" w:color="auto" w:fill="auto"/>
            <w:vAlign w:val="center"/>
          </w:tcPr>
          <w:p w14:paraId="6FEBE1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湖南省人民检察院</w:t>
            </w:r>
          </w:p>
        </w:tc>
      </w:tr>
      <w:tr w14:paraId="3EFE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09" w:type="pct"/>
            <w:vAlign w:val="center"/>
          </w:tcPr>
          <w:p w14:paraId="6787372A">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4</w:t>
            </w:r>
          </w:p>
        </w:tc>
        <w:tc>
          <w:tcPr>
            <w:tcW w:w="1210" w:type="pct"/>
            <w:shd w:val="clear" w:color="auto" w:fill="auto"/>
            <w:vAlign w:val="center"/>
          </w:tcPr>
          <w:p w14:paraId="105D85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汉寿县人民检察院</w:t>
            </w:r>
          </w:p>
        </w:tc>
        <w:tc>
          <w:tcPr>
            <w:tcW w:w="2251" w:type="pct"/>
            <w:shd w:val="clear" w:color="auto" w:fill="auto"/>
            <w:vAlign w:val="center"/>
          </w:tcPr>
          <w:p w14:paraId="6B62D7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全省检察机关2023年度常态化</w:t>
            </w:r>
            <w:r>
              <w:rPr>
                <w:rFonts w:hint="eastAsia" w:ascii="Times New Roman" w:hAnsi="Times New Roman" w:eastAsia="方正公文仿宋" w:cs="Times New Roman"/>
                <w:color w:val="auto"/>
                <w:sz w:val="24"/>
                <w:szCs w:val="24"/>
                <w:highlight w:val="none"/>
                <w:lang w:val="en-US" w:eastAsia="zh-CN"/>
              </w:rPr>
              <w:t xml:space="preserve">    </w:t>
            </w:r>
            <w:r>
              <w:rPr>
                <w:rFonts w:hint="default" w:ascii="Times New Roman" w:hAnsi="Times New Roman" w:eastAsia="方正公文仿宋" w:cs="Times New Roman"/>
                <w:color w:val="auto"/>
                <w:sz w:val="24"/>
                <w:szCs w:val="24"/>
                <w:highlight w:val="none"/>
                <w:lang w:val="en-US" w:eastAsia="zh-CN"/>
              </w:rPr>
              <w:t>扫黑除恶斗争先进集体</w:t>
            </w:r>
          </w:p>
        </w:tc>
        <w:tc>
          <w:tcPr>
            <w:tcW w:w="1228" w:type="pct"/>
            <w:shd w:val="clear" w:color="auto" w:fill="auto"/>
            <w:vAlign w:val="center"/>
          </w:tcPr>
          <w:p w14:paraId="74E246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湖南省人民检察院</w:t>
            </w:r>
          </w:p>
        </w:tc>
      </w:tr>
      <w:tr w14:paraId="3872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09" w:type="pct"/>
            <w:vAlign w:val="center"/>
          </w:tcPr>
          <w:p w14:paraId="4C411181">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5</w:t>
            </w:r>
          </w:p>
        </w:tc>
        <w:tc>
          <w:tcPr>
            <w:tcW w:w="1210" w:type="pct"/>
            <w:shd w:val="clear" w:color="auto" w:fill="auto"/>
            <w:vAlign w:val="center"/>
          </w:tcPr>
          <w:p w14:paraId="3031B7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default" w:ascii="Times New Roman" w:hAnsi="Times New Roman" w:eastAsia="方正公文仿宋" w:cs="Times New Roman"/>
                <w:color w:val="auto"/>
                <w:sz w:val="24"/>
                <w:szCs w:val="24"/>
                <w:highlight w:val="none"/>
                <w:lang w:val="en-US" w:eastAsia="zh-CN"/>
              </w:rPr>
              <w:t>汉寿县人民检察院</w:t>
            </w:r>
          </w:p>
        </w:tc>
        <w:tc>
          <w:tcPr>
            <w:tcW w:w="2251" w:type="pct"/>
            <w:shd w:val="clear" w:color="auto" w:fill="auto"/>
            <w:vAlign w:val="center"/>
          </w:tcPr>
          <w:p w14:paraId="3604F51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eastAsia" w:ascii="Times New Roman" w:hAnsi="Times New Roman" w:eastAsia="方正公文仿宋" w:cs="Times New Roman"/>
                <w:color w:val="auto"/>
                <w:sz w:val="24"/>
                <w:szCs w:val="24"/>
                <w:highlight w:val="none"/>
                <w:lang w:val="en-US" w:eastAsia="zh-CN"/>
              </w:rPr>
              <w:t>陈某平司法救助案被写入湖南省   人民检察院工作报告</w:t>
            </w:r>
          </w:p>
        </w:tc>
        <w:tc>
          <w:tcPr>
            <w:tcW w:w="1228" w:type="pct"/>
            <w:shd w:val="clear" w:color="auto" w:fill="auto"/>
            <w:vAlign w:val="center"/>
          </w:tcPr>
          <w:p w14:paraId="023CCB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default" w:ascii="Times New Roman" w:hAnsi="Times New Roman" w:eastAsia="方正公文仿宋" w:cs="Times New Roman"/>
                <w:color w:val="auto"/>
                <w:sz w:val="24"/>
                <w:szCs w:val="24"/>
                <w:highlight w:val="none"/>
                <w:lang w:val="en-US" w:eastAsia="zh-CN"/>
              </w:rPr>
              <w:t>湖南省人民检察院</w:t>
            </w:r>
          </w:p>
        </w:tc>
      </w:tr>
      <w:tr w14:paraId="2C88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09" w:type="pct"/>
            <w:vAlign w:val="center"/>
          </w:tcPr>
          <w:p w14:paraId="5A8EBA74">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6</w:t>
            </w:r>
          </w:p>
        </w:tc>
        <w:tc>
          <w:tcPr>
            <w:tcW w:w="1210" w:type="pct"/>
            <w:shd w:val="clear" w:color="auto" w:fill="auto"/>
            <w:vAlign w:val="center"/>
          </w:tcPr>
          <w:p w14:paraId="7CBD3F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汉寿县人民检察院</w:t>
            </w:r>
          </w:p>
        </w:tc>
        <w:tc>
          <w:tcPr>
            <w:tcW w:w="2251" w:type="pct"/>
            <w:shd w:val="clear" w:color="auto" w:fill="auto"/>
            <w:vAlign w:val="center"/>
          </w:tcPr>
          <w:p w14:paraId="003876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default" w:ascii="Times New Roman" w:hAnsi="Times New Roman" w:eastAsia="方正公文仿宋" w:cs="Times New Roman"/>
                <w:color w:val="auto"/>
                <w:sz w:val="24"/>
                <w:szCs w:val="24"/>
                <w:highlight w:val="none"/>
                <w:lang w:val="en-US" w:eastAsia="zh-CN"/>
              </w:rPr>
              <w:t>全省检察机关2023年度</w:t>
            </w:r>
          </w:p>
          <w:p w14:paraId="6B9EEF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计划财务装备工作先进集体</w:t>
            </w:r>
          </w:p>
        </w:tc>
        <w:tc>
          <w:tcPr>
            <w:tcW w:w="1228" w:type="pct"/>
            <w:shd w:val="clear" w:color="auto" w:fill="auto"/>
            <w:vAlign w:val="center"/>
          </w:tcPr>
          <w:p w14:paraId="37DA8B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湖南省人民检察院</w:t>
            </w:r>
          </w:p>
        </w:tc>
      </w:tr>
      <w:tr w14:paraId="258E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09" w:type="pct"/>
            <w:vAlign w:val="center"/>
          </w:tcPr>
          <w:p w14:paraId="41131595">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7</w:t>
            </w:r>
          </w:p>
        </w:tc>
        <w:tc>
          <w:tcPr>
            <w:tcW w:w="1210" w:type="pct"/>
            <w:shd w:val="clear" w:color="auto" w:fill="auto"/>
            <w:vAlign w:val="center"/>
          </w:tcPr>
          <w:p w14:paraId="428D05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汉寿县人民检察院</w:t>
            </w:r>
          </w:p>
        </w:tc>
        <w:tc>
          <w:tcPr>
            <w:tcW w:w="2251" w:type="pct"/>
            <w:shd w:val="clear" w:color="auto" w:fill="auto"/>
            <w:vAlign w:val="center"/>
          </w:tcPr>
          <w:p w14:paraId="0C7F44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default" w:ascii="Times New Roman" w:hAnsi="Times New Roman" w:eastAsia="方正公文仿宋" w:cs="Times New Roman"/>
                <w:color w:val="auto"/>
                <w:sz w:val="24"/>
                <w:szCs w:val="24"/>
                <w:highlight w:val="none"/>
                <w:lang w:val="en-US" w:eastAsia="zh-CN"/>
              </w:rPr>
              <w:t>2023年度基层检察院</w:t>
            </w:r>
          </w:p>
          <w:p w14:paraId="43F8DA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信息工作表现突出基层检察院</w:t>
            </w:r>
          </w:p>
        </w:tc>
        <w:tc>
          <w:tcPr>
            <w:tcW w:w="1228" w:type="pct"/>
            <w:shd w:val="clear" w:color="auto" w:fill="auto"/>
            <w:vAlign w:val="center"/>
          </w:tcPr>
          <w:p w14:paraId="338251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kern w:val="2"/>
                <w:sz w:val="24"/>
                <w:szCs w:val="24"/>
                <w:highlight w:val="none"/>
                <w:lang w:val="en-US" w:eastAsia="zh-CN" w:bidi="ar-SA"/>
              </w:rPr>
              <w:t>湖南省人民检察院</w:t>
            </w:r>
          </w:p>
          <w:p w14:paraId="7B5E2D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kern w:val="2"/>
                <w:sz w:val="24"/>
                <w:szCs w:val="24"/>
                <w:highlight w:val="none"/>
                <w:lang w:val="en-US" w:eastAsia="zh-CN" w:bidi="ar-SA"/>
              </w:rPr>
              <w:t>办公室</w:t>
            </w:r>
          </w:p>
        </w:tc>
      </w:tr>
      <w:tr w14:paraId="70E2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09" w:type="pct"/>
            <w:vAlign w:val="center"/>
          </w:tcPr>
          <w:p w14:paraId="230C1EF6">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8</w:t>
            </w:r>
          </w:p>
        </w:tc>
        <w:tc>
          <w:tcPr>
            <w:tcW w:w="1210" w:type="pct"/>
            <w:shd w:val="clear" w:color="auto" w:fill="auto"/>
            <w:vAlign w:val="center"/>
          </w:tcPr>
          <w:p w14:paraId="600AAF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汉寿县人民检察院</w:t>
            </w:r>
          </w:p>
        </w:tc>
        <w:tc>
          <w:tcPr>
            <w:tcW w:w="2251" w:type="pct"/>
            <w:shd w:val="clear" w:color="auto" w:fill="auto"/>
            <w:vAlign w:val="center"/>
          </w:tcPr>
          <w:p w14:paraId="5B652C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2023年度全省刑事执行检察优秀案件</w:t>
            </w:r>
            <w:r>
              <w:rPr>
                <w:rFonts w:hint="eastAsia" w:ascii="Times New Roman" w:hAnsi="Times New Roman" w:eastAsia="方正公文仿宋" w:cs="Times New Roman"/>
                <w:color w:val="auto"/>
                <w:sz w:val="24"/>
                <w:szCs w:val="24"/>
                <w:highlight w:val="none"/>
                <w:lang w:val="en-US" w:eastAsia="zh-CN"/>
              </w:rPr>
              <w:t>：</w:t>
            </w:r>
            <w:r>
              <w:rPr>
                <w:rFonts w:hint="default" w:ascii="Times New Roman" w:hAnsi="Times New Roman" w:eastAsia="方正公文仿宋" w:cs="Times New Roman"/>
                <w:color w:val="auto"/>
                <w:sz w:val="24"/>
                <w:szCs w:val="24"/>
                <w:highlight w:val="none"/>
                <w:lang w:val="en-US" w:eastAsia="zh-CN"/>
              </w:rPr>
              <w:t>社区矫正对象张</w:t>
            </w:r>
            <w:r>
              <w:rPr>
                <w:rFonts w:hint="eastAsia" w:ascii="Times New Roman" w:hAnsi="Times New Roman" w:eastAsia="方正公文仿宋" w:cs="Times New Roman"/>
                <w:color w:val="auto"/>
                <w:sz w:val="24"/>
                <w:szCs w:val="24"/>
                <w:highlight w:val="none"/>
                <w:lang w:val="en-US" w:eastAsia="zh-CN"/>
              </w:rPr>
              <w:t>某</w:t>
            </w:r>
            <w:r>
              <w:rPr>
                <w:rFonts w:hint="default" w:ascii="Times New Roman" w:hAnsi="Times New Roman" w:eastAsia="方正公文仿宋" w:cs="Times New Roman"/>
                <w:color w:val="auto"/>
                <w:sz w:val="24"/>
                <w:szCs w:val="24"/>
                <w:highlight w:val="none"/>
                <w:lang w:val="en-US" w:eastAsia="zh-CN"/>
              </w:rPr>
              <w:t>华暂予监外</w:t>
            </w:r>
            <w:r>
              <w:rPr>
                <w:rFonts w:hint="eastAsia" w:ascii="Times New Roman" w:hAnsi="Times New Roman" w:eastAsia="方正公文仿宋" w:cs="Times New Roman"/>
                <w:color w:val="auto"/>
                <w:sz w:val="24"/>
                <w:szCs w:val="24"/>
                <w:highlight w:val="none"/>
                <w:lang w:val="en-US" w:eastAsia="zh-CN"/>
              </w:rPr>
              <w:t xml:space="preserve">  </w:t>
            </w:r>
            <w:r>
              <w:rPr>
                <w:rFonts w:hint="default" w:ascii="Times New Roman" w:hAnsi="Times New Roman" w:eastAsia="方正公文仿宋" w:cs="Times New Roman"/>
                <w:color w:val="auto"/>
                <w:sz w:val="24"/>
                <w:szCs w:val="24"/>
                <w:highlight w:val="none"/>
                <w:lang w:val="en-US" w:eastAsia="zh-CN"/>
              </w:rPr>
              <w:t>执行收监执行监督案</w:t>
            </w:r>
          </w:p>
        </w:tc>
        <w:tc>
          <w:tcPr>
            <w:tcW w:w="1228" w:type="pct"/>
            <w:shd w:val="clear" w:color="auto" w:fill="auto"/>
            <w:vAlign w:val="center"/>
          </w:tcPr>
          <w:p w14:paraId="6F257C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eastAsia="zh-CN"/>
              </w:rPr>
            </w:pPr>
            <w:r>
              <w:rPr>
                <w:rFonts w:hint="default" w:ascii="Times New Roman" w:hAnsi="Times New Roman" w:eastAsia="方正公文仿宋" w:cs="Times New Roman"/>
                <w:color w:val="auto"/>
                <w:sz w:val="24"/>
                <w:szCs w:val="24"/>
                <w:highlight w:val="none"/>
                <w:lang w:eastAsia="zh-CN"/>
              </w:rPr>
              <w:t>湖南省人民检察院</w:t>
            </w:r>
          </w:p>
          <w:p w14:paraId="58B22B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第五检察部</w:t>
            </w:r>
          </w:p>
        </w:tc>
      </w:tr>
      <w:tr w14:paraId="2AFA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09" w:type="pct"/>
            <w:vAlign w:val="center"/>
          </w:tcPr>
          <w:p w14:paraId="4FDDF51D">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9</w:t>
            </w:r>
          </w:p>
        </w:tc>
        <w:tc>
          <w:tcPr>
            <w:tcW w:w="1210" w:type="pct"/>
            <w:shd w:val="clear" w:color="auto" w:fill="auto"/>
            <w:vAlign w:val="center"/>
          </w:tcPr>
          <w:p w14:paraId="3AFF6F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汉寿县人民检察院</w:t>
            </w:r>
          </w:p>
        </w:tc>
        <w:tc>
          <w:tcPr>
            <w:tcW w:w="2251" w:type="pct"/>
            <w:shd w:val="clear" w:color="auto" w:fill="auto"/>
            <w:vAlign w:val="center"/>
          </w:tcPr>
          <w:p w14:paraId="2D97BD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2023年度全省刑事执行检察优秀文书</w:t>
            </w:r>
            <w:r>
              <w:rPr>
                <w:rFonts w:hint="eastAsia" w:ascii="Times New Roman" w:hAnsi="Times New Roman" w:eastAsia="方正公文仿宋" w:cs="Times New Roman"/>
                <w:color w:val="auto"/>
                <w:sz w:val="24"/>
                <w:szCs w:val="24"/>
                <w:highlight w:val="none"/>
                <w:lang w:val="en-US" w:eastAsia="zh-CN"/>
              </w:rPr>
              <w:t>：</w:t>
            </w:r>
            <w:r>
              <w:rPr>
                <w:rFonts w:hint="default" w:ascii="Times New Roman" w:hAnsi="Times New Roman" w:eastAsia="方正公文仿宋" w:cs="Times New Roman"/>
                <w:color w:val="auto"/>
                <w:sz w:val="24"/>
                <w:szCs w:val="24"/>
                <w:highlight w:val="none"/>
                <w:lang w:val="en-US" w:eastAsia="zh-CN"/>
              </w:rPr>
              <w:t>就易肇事肇祸精神病人监管问题向汉寿县公安局制发的检察建议书</w:t>
            </w:r>
          </w:p>
        </w:tc>
        <w:tc>
          <w:tcPr>
            <w:tcW w:w="1228" w:type="pct"/>
            <w:shd w:val="clear" w:color="auto" w:fill="auto"/>
            <w:vAlign w:val="center"/>
          </w:tcPr>
          <w:p w14:paraId="29FFD5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eastAsia="zh-CN"/>
              </w:rPr>
            </w:pPr>
            <w:r>
              <w:rPr>
                <w:rFonts w:hint="default" w:ascii="Times New Roman" w:hAnsi="Times New Roman" w:eastAsia="方正公文仿宋" w:cs="Times New Roman"/>
                <w:color w:val="auto"/>
                <w:sz w:val="24"/>
                <w:szCs w:val="24"/>
                <w:highlight w:val="none"/>
                <w:lang w:eastAsia="zh-CN"/>
              </w:rPr>
              <w:t>湖南省人民检察院</w:t>
            </w:r>
          </w:p>
          <w:p w14:paraId="4A199E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第五检察部</w:t>
            </w:r>
          </w:p>
        </w:tc>
      </w:tr>
      <w:tr w14:paraId="34FC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09" w:type="pct"/>
            <w:vAlign w:val="center"/>
          </w:tcPr>
          <w:p w14:paraId="722B4510">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10</w:t>
            </w:r>
          </w:p>
        </w:tc>
        <w:tc>
          <w:tcPr>
            <w:tcW w:w="1210" w:type="pct"/>
            <w:shd w:val="clear" w:color="auto" w:fill="auto"/>
            <w:vAlign w:val="center"/>
          </w:tcPr>
          <w:p w14:paraId="5A5473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汉寿县人民检察院</w:t>
            </w:r>
          </w:p>
        </w:tc>
        <w:tc>
          <w:tcPr>
            <w:tcW w:w="2251" w:type="pct"/>
            <w:shd w:val="clear" w:color="auto" w:fill="auto"/>
            <w:vAlign w:val="center"/>
          </w:tcPr>
          <w:p w14:paraId="047480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default" w:ascii="Times New Roman" w:hAnsi="Times New Roman" w:eastAsia="方正公文仿宋" w:cs="Times New Roman"/>
                <w:color w:val="auto"/>
                <w:sz w:val="24"/>
                <w:szCs w:val="24"/>
                <w:highlight w:val="none"/>
                <w:lang w:val="en-US" w:eastAsia="zh-CN"/>
              </w:rPr>
              <w:t>2023年度检察综合工作</w:t>
            </w:r>
          </w:p>
          <w:p w14:paraId="419C7B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“先进单位”</w:t>
            </w:r>
          </w:p>
        </w:tc>
        <w:tc>
          <w:tcPr>
            <w:tcW w:w="1228" w:type="pct"/>
            <w:shd w:val="clear" w:color="auto" w:fill="auto"/>
            <w:vAlign w:val="center"/>
          </w:tcPr>
          <w:p w14:paraId="476E88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常德市人民检察院</w:t>
            </w:r>
          </w:p>
        </w:tc>
      </w:tr>
      <w:tr w14:paraId="7DA6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09" w:type="pct"/>
            <w:vAlign w:val="center"/>
          </w:tcPr>
          <w:p w14:paraId="3268E39A">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11</w:t>
            </w:r>
          </w:p>
        </w:tc>
        <w:tc>
          <w:tcPr>
            <w:tcW w:w="1210" w:type="pct"/>
            <w:shd w:val="clear" w:color="auto" w:fill="auto"/>
            <w:vAlign w:val="center"/>
          </w:tcPr>
          <w:p w14:paraId="655CE2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汉寿县人民检察院</w:t>
            </w:r>
          </w:p>
        </w:tc>
        <w:tc>
          <w:tcPr>
            <w:tcW w:w="2251" w:type="pct"/>
            <w:shd w:val="clear" w:color="auto" w:fill="auto"/>
            <w:vAlign w:val="center"/>
          </w:tcPr>
          <w:p w14:paraId="6771B3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default" w:ascii="Times New Roman" w:hAnsi="Times New Roman" w:eastAsia="方正公文仿宋" w:cs="Times New Roman"/>
                <w:color w:val="auto"/>
                <w:sz w:val="24"/>
                <w:szCs w:val="24"/>
                <w:highlight w:val="none"/>
                <w:lang w:val="en-US" w:eastAsia="zh-CN"/>
              </w:rPr>
              <w:t>2023年度全市检察工作</w:t>
            </w:r>
          </w:p>
          <w:p w14:paraId="39087E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“先进集体”</w:t>
            </w:r>
          </w:p>
        </w:tc>
        <w:tc>
          <w:tcPr>
            <w:tcW w:w="1228" w:type="pct"/>
            <w:shd w:val="clear" w:color="auto" w:fill="auto"/>
            <w:vAlign w:val="center"/>
          </w:tcPr>
          <w:p w14:paraId="2E85BF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常德市人民检察院</w:t>
            </w:r>
          </w:p>
        </w:tc>
      </w:tr>
      <w:tr w14:paraId="441E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09" w:type="pct"/>
            <w:vAlign w:val="center"/>
          </w:tcPr>
          <w:p w14:paraId="6302A26D">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12</w:t>
            </w:r>
          </w:p>
        </w:tc>
        <w:tc>
          <w:tcPr>
            <w:tcW w:w="1210" w:type="pct"/>
            <w:shd w:val="clear" w:color="auto" w:fill="auto"/>
            <w:vAlign w:val="center"/>
          </w:tcPr>
          <w:p w14:paraId="319781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汉寿县人民检察院</w:t>
            </w:r>
          </w:p>
        </w:tc>
        <w:tc>
          <w:tcPr>
            <w:tcW w:w="2251" w:type="pct"/>
            <w:shd w:val="clear" w:color="auto" w:fill="auto"/>
            <w:vAlign w:val="center"/>
          </w:tcPr>
          <w:p w14:paraId="683E17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公文仿宋" w:cs="Times New Roman"/>
                <w:i w:val="0"/>
                <w:color w:val="auto"/>
                <w:kern w:val="0"/>
                <w:sz w:val="24"/>
                <w:szCs w:val="24"/>
                <w:highlight w:val="none"/>
                <w:u w:val="none"/>
                <w:lang w:val="en-US" w:eastAsia="zh-CN" w:bidi="ar"/>
              </w:rPr>
            </w:pPr>
            <w:r>
              <w:rPr>
                <w:rFonts w:hint="default" w:ascii="Times New Roman" w:hAnsi="Times New Roman" w:eastAsia="方正公文仿宋" w:cs="Times New Roman"/>
                <w:i w:val="0"/>
                <w:color w:val="auto"/>
                <w:kern w:val="0"/>
                <w:sz w:val="24"/>
                <w:szCs w:val="24"/>
                <w:highlight w:val="none"/>
                <w:u w:val="none"/>
                <w:lang w:val="en-US" w:eastAsia="zh-CN" w:bidi="ar"/>
              </w:rPr>
              <w:t>2023年度刑事执行检察</w:t>
            </w:r>
          </w:p>
          <w:p w14:paraId="454CE8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i w:val="0"/>
                <w:color w:val="auto"/>
                <w:kern w:val="0"/>
                <w:sz w:val="24"/>
                <w:szCs w:val="24"/>
                <w:highlight w:val="none"/>
                <w:u w:val="none"/>
                <w:lang w:val="en-US" w:eastAsia="zh-CN" w:bidi="ar"/>
              </w:rPr>
              <w:t>优秀办案团队</w:t>
            </w:r>
          </w:p>
        </w:tc>
        <w:tc>
          <w:tcPr>
            <w:tcW w:w="1228" w:type="pct"/>
            <w:shd w:val="clear" w:color="auto" w:fill="auto"/>
            <w:vAlign w:val="center"/>
          </w:tcPr>
          <w:p w14:paraId="1F3575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i w:val="0"/>
                <w:color w:val="auto"/>
                <w:kern w:val="0"/>
                <w:sz w:val="24"/>
                <w:szCs w:val="24"/>
                <w:highlight w:val="none"/>
                <w:u w:val="none"/>
                <w:lang w:val="en-US" w:eastAsia="zh-CN" w:bidi="ar"/>
              </w:rPr>
              <w:t>常德市人民检察院</w:t>
            </w:r>
          </w:p>
        </w:tc>
      </w:tr>
      <w:tr w14:paraId="6E8C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09" w:type="pct"/>
            <w:vAlign w:val="center"/>
          </w:tcPr>
          <w:p w14:paraId="6BB03ADB">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13</w:t>
            </w:r>
          </w:p>
        </w:tc>
        <w:tc>
          <w:tcPr>
            <w:tcW w:w="1210" w:type="pct"/>
            <w:shd w:val="clear" w:color="auto" w:fill="auto"/>
            <w:vAlign w:val="center"/>
          </w:tcPr>
          <w:p w14:paraId="4DE5136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汉寿县人民检察院</w:t>
            </w:r>
          </w:p>
        </w:tc>
        <w:tc>
          <w:tcPr>
            <w:tcW w:w="2251" w:type="pct"/>
            <w:shd w:val="clear" w:color="auto" w:fill="auto"/>
            <w:vAlign w:val="center"/>
          </w:tcPr>
          <w:p w14:paraId="34616A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2023年度民事检察办案优秀团队</w:t>
            </w:r>
          </w:p>
        </w:tc>
        <w:tc>
          <w:tcPr>
            <w:tcW w:w="1228" w:type="pct"/>
            <w:shd w:val="clear" w:color="auto" w:fill="auto"/>
            <w:vAlign w:val="center"/>
          </w:tcPr>
          <w:p w14:paraId="1F6DC5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i w:val="0"/>
                <w:color w:val="auto"/>
                <w:kern w:val="0"/>
                <w:sz w:val="24"/>
                <w:szCs w:val="24"/>
                <w:highlight w:val="none"/>
                <w:u w:val="none"/>
                <w:lang w:val="en-US" w:eastAsia="zh-CN" w:bidi="ar"/>
              </w:rPr>
              <w:t>常德市人民检察院</w:t>
            </w:r>
          </w:p>
        </w:tc>
      </w:tr>
      <w:tr w14:paraId="535A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09" w:type="pct"/>
            <w:vAlign w:val="center"/>
          </w:tcPr>
          <w:p w14:paraId="6806CA66">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14</w:t>
            </w:r>
          </w:p>
        </w:tc>
        <w:tc>
          <w:tcPr>
            <w:tcW w:w="1210" w:type="pct"/>
            <w:shd w:val="clear" w:color="auto" w:fill="auto"/>
            <w:vAlign w:val="center"/>
          </w:tcPr>
          <w:p w14:paraId="13428D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汉寿县人民检察院</w:t>
            </w:r>
          </w:p>
        </w:tc>
        <w:tc>
          <w:tcPr>
            <w:tcW w:w="2251" w:type="pct"/>
            <w:shd w:val="clear" w:color="auto" w:fill="auto"/>
            <w:vAlign w:val="center"/>
          </w:tcPr>
          <w:p w14:paraId="266E2E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default" w:ascii="Times New Roman" w:hAnsi="Times New Roman" w:eastAsia="方正公文仿宋" w:cs="Times New Roman"/>
                <w:color w:val="auto"/>
                <w:sz w:val="24"/>
                <w:szCs w:val="24"/>
                <w:highlight w:val="none"/>
                <w:lang w:val="en-US" w:eastAsia="zh-CN"/>
              </w:rPr>
              <w:t>民事优秀案件：廖某明与</w:t>
            </w:r>
            <w:r>
              <w:rPr>
                <w:rFonts w:hint="eastAsia" w:ascii="Times New Roman" w:hAnsi="Times New Roman" w:eastAsia="方正公文仿宋" w:cs="Times New Roman"/>
                <w:color w:val="auto"/>
                <w:sz w:val="24"/>
                <w:szCs w:val="24"/>
                <w:highlight w:val="none"/>
                <w:lang w:val="en-US" w:eastAsia="zh-CN"/>
              </w:rPr>
              <w:t>湖南西洞庭湖国家级自然保护区</w:t>
            </w:r>
            <w:r>
              <w:rPr>
                <w:rFonts w:hint="default" w:ascii="Times New Roman" w:hAnsi="Times New Roman" w:eastAsia="方正公文仿宋" w:cs="Times New Roman"/>
                <w:color w:val="auto"/>
                <w:sz w:val="24"/>
                <w:szCs w:val="24"/>
                <w:highlight w:val="none"/>
                <w:lang w:val="en-US" w:eastAsia="zh-CN"/>
              </w:rPr>
              <w:t>管理局</w:t>
            </w:r>
          </w:p>
          <w:p w14:paraId="751AF0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合同纠纷抗诉案</w:t>
            </w:r>
          </w:p>
        </w:tc>
        <w:tc>
          <w:tcPr>
            <w:tcW w:w="1228" w:type="pct"/>
            <w:shd w:val="clear" w:color="auto" w:fill="auto"/>
            <w:vAlign w:val="center"/>
          </w:tcPr>
          <w:p w14:paraId="443F08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i w:val="0"/>
                <w:color w:val="auto"/>
                <w:kern w:val="0"/>
                <w:sz w:val="24"/>
                <w:szCs w:val="24"/>
                <w:highlight w:val="none"/>
                <w:u w:val="none"/>
                <w:lang w:val="en-US" w:eastAsia="zh-CN" w:bidi="ar"/>
              </w:rPr>
              <w:t>常德市人民检察院</w:t>
            </w:r>
          </w:p>
        </w:tc>
      </w:tr>
      <w:tr w14:paraId="7F30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09" w:type="pct"/>
            <w:vAlign w:val="center"/>
          </w:tcPr>
          <w:p w14:paraId="072AA3F1">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15</w:t>
            </w:r>
          </w:p>
        </w:tc>
        <w:tc>
          <w:tcPr>
            <w:tcW w:w="1210" w:type="pct"/>
            <w:shd w:val="clear" w:color="auto" w:fill="auto"/>
            <w:vAlign w:val="center"/>
          </w:tcPr>
          <w:p w14:paraId="33D832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汉寿县人民检察院</w:t>
            </w:r>
          </w:p>
        </w:tc>
        <w:tc>
          <w:tcPr>
            <w:tcW w:w="2251" w:type="pct"/>
            <w:shd w:val="clear" w:color="auto" w:fill="auto"/>
            <w:vAlign w:val="center"/>
          </w:tcPr>
          <w:p w14:paraId="49A04D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default" w:ascii="Times New Roman" w:hAnsi="Times New Roman" w:eastAsia="方正公文仿宋" w:cs="Times New Roman"/>
                <w:color w:val="auto"/>
                <w:sz w:val="24"/>
                <w:szCs w:val="24"/>
                <w:highlight w:val="none"/>
                <w:lang w:val="en-US" w:eastAsia="zh-CN"/>
              </w:rPr>
              <w:t>优秀法律文书：对汉寿县</w:t>
            </w:r>
            <w:r>
              <w:rPr>
                <w:rFonts w:hint="eastAsia" w:ascii="Times New Roman" w:hAnsi="Times New Roman" w:eastAsia="方正公文仿宋" w:cs="Times New Roman"/>
                <w:color w:val="auto"/>
                <w:sz w:val="24"/>
                <w:szCs w:val="24"/>
                <w:highlight w:val="none"/>
                <w:lang w:val="en-US" w:eastAsia="zh-CN"/>
              </w:rPr>
              <w:t>城市管理和综合执法</w:t>
            </w:r>
            <w:r>
              <w:rPr>
                <w:rFonts w:hint="default" w:ascii="Times New Roman" w:hAnsi="Times New Roman" w:eastAsia="方正公文仿宋" w:cs="Times New Roman"/>
                <w:color w:val="auto"/>
                <w:sz w:val="24"/>
                <w:szCs w:val="24"/>
                <w:highlight w:val="none"/>
                <w:lang w:val="en-US" w:eastAsia="zh-CN"/>
              </w:rPr>
              <w:t>局行政执法行政检察监督案</w:t>
            </w:r>
          </w:p>
          <w:p w14:paraId="22B368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社会治理检察建议书</w:t>
            </w:r>
          </w:p>
        </w:tc>
        <w:tc>
          <w:tcPr>
            <w:tcW w:w="1228" w:type="pct"/>
            <w:shd w:val="clear" w:color="auto" w:fill="auto"/>
            <w:vAlign w:val="center"/>
          </w:tcPr>
          <w:p w14:paraId="6BD7A4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i w:val="0"/>
                <w:color w:val="auto"/>
                <w:kern w:val="0"/>
                <w:sz w:val="24"/>
                <w:szCs w:val="24"/>
                <w:highlight w:val="none"/>
                <w:u w:val="none"/>
                <w:lang w:val="en-US" w:eastAsia="zh-CN" w:bidi="ar"/>
              </w:rPr>
              <w:t>常德市人民检察院</w:t>
            </w:r>
          </w:p>
        </w:tc>
      </w:tr>
      <w:tr w14:paraId="348E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09" w:type="pct"/>
            <w:vAlign w:val="center"/>
          </w:tcPr>
          <w:p w14:paraId="4B71BA91">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16</w:t>
            </w:r>
          </w:p>
        </w:tc>
        <w:tc>
          <w:tcPr>
            <w:tcW w:w="1210" w:type="pct"/>
            <w:shd w:val="clear" w:color="auto" w:fill="auto"/>
            <w:vAlign w:val="center"/>
          </w:tcPr>
          <w:p w14:paraId="50AFFA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i w:val="0"/>
                <w:color w:val="auto"/>
                <w:kern w:val="0"/>
                <w:sz w:val="24"/>
                <w:szCs w:val="24"/>
                <w:highlight w:val="none"/>
                <w:u w:val="none"/>
                <w:lang w:val="en-US" w:eastAsia="zh-CN" w:bidi="ar"/>
              </w:rPr>
              <w:t>汉寿县人民检察院</w:t>
            </w:r>
          </w:p>
        </w:tc>
        <w:tc>
          <w:tcPr>
            <w:tcW w:w="2251" w:type="pct"/>
            <w:shd w:val="clear" w:color="auto" w:fill="auto"/>
            <w:vAlign w:val="center"/>
          </w:tcPr>
          <w:p w14:paraId="77A532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公文仿宋" w:cs="Times New Roman"/>
                <w:i w:val="0"/>
                <w:color w:val="auto"/>
                <w:kern w:val="0"/>
                <w:sz w:val="24"/>
                <w:szCs w:val="24"/>
                <w:highlight w:val="none"/>
                <w:u w:val="none"/>
                <w:lang w:val="en-US" w:eastAsia="zh-CN" w:bidi="ar"/>
              </w:rPr>
            </w:pPr>
            <w:r>
              <w:rPr>
                <w:rFonts w:hint="default" w:ascii="Times New Roman" w:hAnsi="Times New Roman" w:eastAsia="方正公文仿宋" w:cs="Times New Roman"/>
                <w:i w:val="0"/>
                <w:color w:val="auto"/>
                <w:kern w:val="0"/>
                <w:sz w:val="24"/>
                <w:szCs w:val="24"/>
                <w:highlight w:val="none"/>
                <w:u w:val="none"/>
                <w:lang w:val="en-US" w:eastAsia="zh-CN" w:bidi="ar"/>
              </w:rPr>
              <w:t>2023年度全市检察机关常态化</w:t>
            </w:r>
          </w:p>
          <w:p w14:paraId="0FAC1D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i w:val="0"/>
                <w:color w:val="auto"/>
                <w:kern w:val="0"/>
                <w:sz w:val="24"/>
                <w:szCs w:val="24"/>
                <w:highlight w:val="none"/>
                <w:u w:val="none"/>
                <w:lang w:val="en-US" w:eastAsia="zh-CN" w:bidi="ar"/>
              </w:rPr>
              <w:t>扫黑除恶斗争先进集体</w:t>
            </w:r>
          </w:p>
        </w:tc>
        <w:tc>
          <w:tcPr>
            <w:tcW w:w="1228" w:type="pct"/>
            <w:shd w:val="clear" w:color="auto" w:fill="auto"/>
            <w:vAlign w:val="center"/>
          </w:tcPr>
          <w:p w14:paraId="2501A3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i w:val="0"/>
                <w:color w:val="auto"/>
                <w:kern w:val="0"/>
                <w:sz w:val="24"/>
                <w:szCs w:val="24"/>
                <w:highlight w:val="none"/>
                <w:u w:val="none"/>
                <w:lang w:val="en-US" w:eastAsia="zh-CN" w:bidi="ar"/>
              </w:rPr>
              <w:t>常德市人民检察院</w:t>
            </w:r>
          </w:p>
        </w:tc>
      </w:tr>
      <w:tr w14:paraId="018A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09" w:type="pct"/>
            <w:vAlign w:val="center"/>
          </w:tcPr>
          <w:p w14:paraId="602161FF">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17</w:t>
            </w:r>
          </w:p>
        </w:tc>
        <w:tc>
          <w:tcPr>
            <w:tcW w:w="1210" w:type="pct"/>
            <w:shd w:val="clear" w:color="auto" w:fill="auto"/>
            <w:vAlign w:val="center"/>
          </w:tcPr>
          <w:p w14:paraId="12FB29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i w:val="0"/>
                <w:color w:val="auto"/>
                <w:kern w:val="0"/>
                <w:sz w:val="24"/>
                <w:szCs w:val="24"/>
                <w:highlight w:val="none"/>
                <w:u w:val="none"/>
                <w:lang w:val="en-US" w:eastAsia="zh-CN" w:bidi="ar"/>
              </w:rPr>
              <w:t>汉寿县人民检察院</w:t>
            </w:r>
          </w:p>
        </w:tc>
        <w:tc>
          <w:tcPr>
            <w:tcW w:w="2251" w:type="pct"/>
            <w:shd w:val="clear" w:color="auto" w:fill="auto"/>
            <w:vAlign w:val="center"/>
          </w:tcPr>
          <w:p w14:paraId="06FE5C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公文仿宋" w:cs="Times New Roman"/>
                <w:i w:val="0"/>
                <w:color w:val="auto"/>
                <w:kern w:val="0"/>
                <w:sz w:val="24"/>
                <w:szCs w:val="24"/>
                <w:highlight w:val="none"/>
                <w:u w:val="none"/>
                <w:lang w:val="en-US" w:eastAsia="zh-CN" w:bidi="ar"/>
              </w:rPr>
            </w:pPr>
            <w:r>
              <w:rPr>
                <w:rFonts w:hint="default" w:ascii="Times New Roman" w:hAnsi="Times New Roman" w:eastAsia="方正公文仿宋" w:cs="Times New Roman"/>
                <w:i w:val="0"/>
                <w:color w:val="auto"/>
                <w:kern w:val="0"/>
                <w:sz w:val="24"/>
                <w:szCs w:val="24"/>
                <w:highlight w:val="none"/>
                <w:u w:val="none"/>
                <w:lang w:val="en-US" w:eastAsia="zh-CN" w:bidi="ar"/>
              </w:rPr>
              <w:t>刑事检察优秀文书：</w:t>
            </w:r>
          </w:p>
          <w:p w14:paraId="69EC43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i w:val="0"/>
                <w:color w:val="auto"/>
                <w:kern w:val="0"/>
                <w:sz w:val="24"/>
                <w:szCs w:val="24"/>
                <w:highlight w:val="none"/>
                <w:u w:val="none"/>
                <w:lang w:val="en-US" w:eastAsia="zh-CN" w:bidi="ar"/>
              </w:rPr>
              <w:t>方某东猥亵儿童案督促监护令</w:t>
            </w:r>
          </w:p>
        </w:tc>
        <w:tc>
          <w:tcPr>
            <w:tcW w:w="1228" w:type="pct"/>
            <w:shd w:val="clear" w:color="auto" w:fill="auto"/>
            <w:vAlign w:val="center"/>
          </w:tcPr>
          <w:p w14:paraId="303A19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i w:val="0"/>
                <w:color w:val="auto"/>
                <w:kern w:val="0"/>
                <w:sz w:val="24"/>
                <w:szCs w:val="24"/>
                <w:highlight w:val="none"/>
                <w:u w:val="none"/>
                <w:lang w:val="en-US" w:eastAsia="zh-CN" w:bidi="ar"/>
              </w:rPr>
              <w:t>常德市人民检察院</w:t>
            </w:r>
          </w:p>
        </w:tc>
      </w:tr>
      <w:tr w14:paraId="3E9D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09" w:type="pct"/>
            <w:vAlign w:val="center"/>
          </w:tcPr>
          <w:p w14:paraId="21EB7B61">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18</w:t>
            </w:r>
          </w:p>
        </w:tc>
        <w:tc>
          <w:tcPr>
            <w:tcW w:w="1210" w:type="pct"/>
            <w:shd w:val="clear" w:color="auto" w:fill="auto"/>
            <w:vAlign w:val="center"/>
          </w:tcPr>
          <w:p w14:paraId="4167FD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i w:val="0"/>
                <w:color w:val="auto"/>
                <w:kern w:val="0"/>
                <w:sz w:val="24"/>
                <w:szCs w:val="24"/>
                <w:highlight w:val="none"/>
                <w:u w:val="none"/>
                <w:lang w:val="en-US" w:eastAsia="zh-CN" w:bidi="ar"/>
              </w:rPr>
              <w:t>汉寿县人民检察院</w:t>
            </w:r>
          </w:p>
        </w:tc>
        <w:tc>
          <w:tcPr>
            <w:tcW w:w="2251" w:type="pct"/>
            <w:shd w:val="clear" w:color="auto" w:fill="auto"/>
            <w:vAlign w:val="center"/>
          </w:tcPr>
          <w:p w14:paraId="720E64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2023年度市级文明标兵单位</w:t>
            </w:r>
          </w:p>
        </w:tc>
        <w:tc>
          <w:tcPr>
            <w:tcW w:w="1228" w:type="pct"/>
            <w:shd w:val="clear" w:color="auto" w:fill="auto"/>
            <w:vAlign w:val="center"/>
          </w:tcPr>
          <w:p w14:paraId="7C5E83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常德市文明办</w:t>
            </w:r>
          </w:p>
        </w:tc>
      </w:tr>
      <w:tr w14:paraId="4EB3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09" w:type="pct"/>
            <w:vAlign w:val="center"/>
          </w:tcPr>
          <w:p w14:paraId="5625B209">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19</w:t>
            </w:r>
          </w:p>
        </w:tc>
        <w:tc>
          <w:tcPr>
            <w:tcW w:w="1210" w:type="pct"/>
            <w:shd w:val="clear" w:color="auto" w:fill="auto"/>
            <w:vAlign w:val="center"/>
          </w:tcPr>
          <w:p w14:paraId="0C8C5D1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 w:eastAsia="zh-CN"/>
              </w:rPr>
              <w:t>汉寿县人民检察院</w:t>
            </w:r>
          </w:p>
        </w:tc>
        <w:tc>
          <w:tcPr>
            <w:tcW w:w="2251" w:type="pct"/>
            <w:shd w:val="clear" w:color="auto" w:fill="auto"/>
            <w:vAlign w:val="center"/>
          </w:tcPr>
          <w:p w14:paraId="471075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default" w:ascii="Times New Roman" w:hAnsi="Times New Roman" w:eastAsia="方正公文仿宋" w:cs="Times New Roman"/>
                <w:color w:val="auto"/>
                <w:sz w:val="24"/>
                <w:szCs w:val="24"/>
                <w:highlight w:val="none"/>
                <w:lang w:val="en-US" w:eastAsia="zh-CN"/>
              </w:rPr>
              <w:t>2023年常德市打击洗钱犯罪工作</w:t>
            </w:r>
          </w:p>
          <w:p w14:paraId="06BA77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先进单位</w:t>
            </w:r>
          </w:p>
        </w:tc>
        <w:tc>
          <w:tcPr>
            <w:tcW w:w="1228" w:type="pct"/>
            <w:shd w:val="clear" w:color="auto" w:fill="auto"/>
            <w:vAlign w:val="center"/>
          </w:tcPr>
          <w:p w14:paraId="0F18B1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default" w:ascii="Times New Roman" w:hAnsi="Times New Roman" w:eastAsia="方正公文仿宋" w:cs="Times New Roman"/>
                <w:color w:val="auto"/>
                <w:sz w:val="24"/>
                <w:szCs w:val="24"/>
                <w:highlight w:val="none"/>
                <w:lang w:val="en-US" w:eastAsia="zh-CN"/>
              </w:rPr>
              <w:t>常德市反洗钱工作</w:t>
            </w:r>
          </w:p>
          <w:p w14:paraId="127AB5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联席会议</w:t>
            </w:r>
          </w:p>
        </w:tc>
      </w:tr>
      <w:tr w14:paraId="4370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09" w:type="pct"/>
            <w:vAlign w:val="center"/>
          </w:tcPr>
          <w:p w14:paraId="762EBC10">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20</w:t>
            </w:r>
          </w:p>
        </w:tc>
        <w:tc>
          <w:tcPr>
            <w:tcW w:w="1210" w:type="pct"/>
            <w:shd w:val="clear" w:color="auto" w:fill="auto"/>
            <w:vAlign w:val="center"/>
          </w:tcPr>
          <w:p w14:paraId="343D1C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i w:val="0"/>
                <w:color w:val="auto"/>
                <w:kern w:val="0"/>
                <w:sz w:val="24"/>
                <w:szCs w:val="24"/>
                <w:highlight w:val="none"/>
                <w:u w:val="none"/>
                <w:lang w:val="en-US" w:eastAsia="zh-CN" w:bidi="ar"/>
              </w:rPr>
              <w:t>汉寿县人民检察院</w:t>
            </w:r>
          </w:p>
        </w:tc>
        <w:tc>
          <w:tcPr>
            <w:tcW w:w="2251" w:type="pct"/>
            <w:shd w:val="clear" w:color="auto" w:fill="auto"/>
            <w:vAlign w:val="center"/>
          </w:tcPr>
          <w:p w14:paraId="0D76C2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2023年度清廉汉寿建设先进单位</w:t>
            </w:r>
          </w:p>
        </w:tc>
        <w:tc>
          <w:tcPr>
            <w:tcW w:w="1228" w:type="pct"/>
            <w:shd w:val="clear" w:color="auto" w:fill="auto"/>
            <w:vAlign w:val="center"/>
          </w:tcPr>
          <w:p w14:paraId="133B60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中共</w:t>
            </w:r>
            <w:r>
              <w:rPr>
                <w:rFonts w:hint="default" w:ascii="Times New Roman" w:hAnsi="Times New Roman" w:eastAsia="方正公文仿宋" w:cs="Times New Roman"/>
                <w:color w:val="auto"/>
                <w:sz w:val="24"/>
                <w:szCs w:val="24"/>
                <w:highlight w:val="none"/>
                <w:lang w:eastAsia="zh-CN"/>
              </w:rPr>
              <w:t>汉寿县委</w:t>
            </w:r>
          </w:p>
        </w:tc>
      </w:tr>
      <w:tr w14:paraId="0CA9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09" w:type="pct"/>
            <w:vAlign w:val="center"/>
          </w:tcPr>
          <w:p w14:paraId="34097A51">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21</w:t>
            </w:r>
          </w:p>
        </w:tc>
        <w:tc>
          <w:tcPr>
            <w:tcW w:w="1210" w:type="pct"/>
            <w:shd w:val="clear" w:color="auto" w:fill="auto"/>
            <w:vAlign w:val="center"/>
          </w:tcPr>
          <w:p w14:paraId="37583F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i w:val="0"/>
                <w:color w:val="auto"/>
                <w:kern w:val="0"/>
                <w:sz w:val="24"/>
                <w:szCs w:val="24"/>
                <w:highlight w:val="none"/>
                <w:u w:val="none"/>
                <w:lang w:val="en-US" w:eastAsia="zh-CN" w:bidi="ar"/>
              </w:rPr>
              <w:t>汉寿县人民检察院</w:t>
            </w:r>
          </w:p>
        </w:tc>
        <w:tc>
          <w:tcPr>
            <w:tcW w:w="2251" w:type="pct"/>
            <w:shd w:val="clear" w:color="auto" w:fill="auto"/>
            <w:vAlign w:val="center"/>
          </w:tcPr>
          <w:p w14:paraId="4B0788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2023年度县绩效考核优秀单位</w:t>
            </w:r>
          </w:p>
        </w:tc>
        <w:tc>
          <w:tcPr>
            <w:tcW w:w="1228" w:type="pct"/>
            <w:shd w:val="clear" w:color="auto" w:fill="auto"/>
            <w:vAlign w:val="center"/>
          </w:tcPr>
          <w:p w14:paraId="683CA3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eastAsia="zh-CN"/>
              </w:rPr>
            </w:pPr>
            <w:r>
              <w:rPr>
                <w:rFonts w:hint="default" w:ascii="Times New Roman" w:hAnsi="Times New Roman" w:eastAsia="方正公文仿宋" w:cs="Times New Roman"/>
                <w:color w:val="auto"/>
                <w:sz w:val="24"/>
                <w:szCs w:val="24"/>
                <w:highlight w:val="none"/>
                <w:lang w:eastAsia="zh-CN"/>
              </w:rPr>
              <w:t>中共汉寿县委、</w:t>
            </w:r>
          </w:p>
          <w:p w14:paraId="6D3A36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汉寿县人民政府</w:t>
            </w:r>
          </w:p>
        </w:tc>
      </w:tr>
      <w:tr w14:paraId="42DD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09" w:type="pct"/>
            <w:vAlign w:val="center"/>
          </w:tcPr>
          <w:p w14:paraId="7BCA692E">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22</w:t>
            </w:r>
          </w:p>
        </w:tc>
        <w:tc>
          <w:tcPr>
            <w:tcW w:w="1210" w:type="pct"/>
            <w:shd w:val="clear" w:color="auto" w:fill="auto"/>
            <w:vAlign w:val="center"/>
          </w:tcPr>
          <w:p w14:paraId="220BF6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汉寿县人民检察院</w:t>
            </w:r>
          </w:p>
        </w:tc>
        <w:tc>
          <w:tcPr>
            <w:tcW w:w="2251" w:type="pct"/>
            <w:shd w:val="clear" w:color="auto" w:fill="auto"/>
            <w:vAlign w:val="center"/>
          </w:tcPr>
          <w:p w14:paraId="02FA51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default" w:ascii="Times New Roman" w:hAnsi="Times New Roman" w:eastAsia="方正公文仿宋" w:cs="Times New Roman"/>
                <w:color w:val="auto"/>
                <w:sz w:val="24"/>
                <w:szCs w:val="24"/>
                <w:highlight w:val="none"/>
                <w:lang w:val="en-US" w:eastAsia="zh-CN"/>
              </w:rPr>
              <w:t>2023年度全县平安建设工作</w:t>
            </w:r>
          </w:p>
          <w:p w14:paraId="781A93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年度考核优秀单位</w:t>
            </w:r>
          </w:p>
        </w:tc>
        <w:tc>
          <w:tcPr>
            <w:tcW w:w="1228" w:type="pct"/>
            <w:shd w:val="clear" w:color="auto" w:fill="auto"/>
            <w:vAlign w:val="center"/>
          </w:tcPr>
          <w:p w14:paraId="48959A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kern w:val="2"/>
                <w:sz w:val="24"/>
                <w:szCs w:val="24"/>
                <w:highlight w:val="none"/>
                <w:lang w:val="en-US" w:eastAsia="zh-CN" w:bidi="ar-SA"/>
              </w:rPr>
              <w:t>中共汉寿县委</w:t>
            </w:r>
          </w:p>
          <w:p w14:paraId="28440E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kern w:val="2"/>
                <w:sz w:val="24"/>
                <w:szCs w:val="24"/>
                <w:highlight w:val="none"/>
                <w:lang w:val="en-US" w:eastAsia="zh-CN" w:bidi="ar-SA"/>
              </w:rPr>
              <w:t>办公室</w:t>
            </w:r>
            <w:r>
              <w:rPr>
                <w:rFonts w:hint="eastAsia" w:ascii="Times New Roman" w:hAnsi="Times New Roman" w:eastAsia="方正公文仿宋" w:cs="Times New Roman"/>
                <w:color w:val="auto"/>
                <w:kern w:val="2"/>
                <w:sz w:val="24"/>
                <w:szCs w:val="24"/>
                <w:highlight w:val="none"/>
                <w:lang w:val="en-US" w:eastAsia="zh-CN" w:bidi="ar-SA"/>
              </w:rPr>
              <w:t>、</w:t>
            </w:r>
          </w:p>
          <w:p w14:paraId="429B31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kern w:val="2"/>
                <w:sz w:val="24"/>
                <w:szCs w:val="24"/>
                <w:highlight w:val="none"/>
                <w:lang w:val="en-US" w:eastAsia="zh-CN" w:bidi="ar-SA"/>
              </w:rPr>
              <w:t>汉寿县人民政府</w:t>
            </w:r>
          </w:p>
          <w:p w14:paraId="25CC46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kern w:val="2"/>
                <w:sz w:val="24"/>
                <w:szCs w:val="24"/>
                <w:highlight w:val="none"/>
                <w:lang w:val="en-US" w:eastAsia="zh-CN" w:bidi="ar-SA"/>
              </w:rPr>
              <w:t>办公室</w:t>
            </w:r>
          </w:p>
        </w:tc>
      </w:tr>
      <w:tr w14:paraId="6B5C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09" w:type="pct"/>
            <w:vAlign w:val="center"/>
          </w:tcPr>
          <w:p w14:paraId="20D41184">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23</w:t>
            </w:r>
          </w:p>
        </w:tc>
        <w:tc>
          <w:tcPr>
            <w:tcW w:w="1210" w:type="pct"/>
            <w:shd w:val="clear" w:color="auto" w:fill="auto"/>
            <w:vAlign w:val="center"/>
          </w:tcPr>
          <w:p w14:paraId="4F7721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汉寿县人民检察院</w:t>
            </w:r>
          </w:p>
        </w:tc>
        <w:tc>
          <w:tcPr>
            <w:tcW w:w="2251" w:type="pct"/>
            <w:shd w:val="clear" w:color="auto" w:fill="auto"/>
            <w:vAlign w:val="center"/>
          </w:tcPr>
          <w:p w14:paraId="19A272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default" w:ascii="Times New Roman" w:hAnsi="Times New Roman" w:eastAsia="方正公文仿宋" w:cs="Times New Roman"/>
                <w:color w:val="auto"/>
                <w:sz w:val="24"/>
                <w:szCs w:val="24"/>
                <w:highlight w:val="none"/>
                <w:lang w:val="en-US" w:eastAsia="zh-CN"/>
              </w:rPr>
              <w:t>汉寿县2023年度无偿献血工作</w:t>
            </w:r>
          </w:p>
          <w:p w14:paraId="6C5B0E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先进单位</w:t>
            </w:r>
          </w:p>
        </w:tc>
        <w:tc>
          <w:tcPr>
            <w:tcW w:w="1228" w:type="pct"/>
            <w:shd w:val="clear" w:color="auto" w:fill="auto"/>
            <w:vAlign w:val="center"/>
          </w:tcPr>
          <w:p w14:paraId="170A06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eastAsia="zh-CN"/>
              </w:rPr>
            </w:pPr>
            <w:r>
              <w:rPr>
                <w:rFonts w:hint="default" w:ascii="Times New Roman" w:hAnsi="Times New Roman" w:eastAsia="方正公文仿宋" w:cs="Times New Roman"/>
                <w:color w:val="auto"/>
                <w:sz w:val="24"/>
                <w:szCs w:val="24"/>
                <w:highlight w:val="none"/>
                <w:lang w:eastAsia="zh-CN"/>
              </w:rPr>
              <w:t>汉寿县人民政府</w:t>
            </w:r>
          </w:p>
          <w:p w14:paraId="5C0481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办公室</w:t>
            </w:r>
          </w:p>
        </w:tc>
      </w:tr>
    </w:tbl>
    <w:p w14:paraId="411DC095">
      <w:pPr>
        <w:rPr>
          <w:rFonts w:hint="default" w:ascii="Times New Roman" w:hAnsi="Times New Roman" w:eastAsia="方正公文黑体" w:cs="Times New Roman"/>
          <w:color w:val="auto"/>
          <w:kern w:val="2"/>
          <w:sz w:val="28"/>
          <w:szCs w:val="28"/>
          <w:highlight w:val="none"/>
          <w:lang w:val="en-US" w:eastAsia="zh-CN" w:bidi="ar"/>
        </w:rPr>
      </w:pPr>
      <w:r>
        <w:rPr>
          <w:rFonts w:hint="default" w:ascii="Times New Roman" w:hAnsi="Times New Roman" w:eastAsia="方正公文黑体" w:cs="Times New Roman"/>
          <w:color w:val="auto"/>
          <w:kern w:val="2"/>
          <w:sz w:val="28"/>
          <w:szCs w:val="28"/>
          <w:highlight w:val="none"/>
          <w:lang w:val="en-US" w:eastAsia="zh-CN" w:bidi="ar"/>
        </w:rPr>
        <w:br w:type="page"/>
      </w:r>
    </w:p>
    <w:p w14:paraId="6F881993">
      <w:pPr>
        <w:keepNext w:val="0"/>
        <w:keepLines w:val="0"/>
        <w:widowControl w:val="0"/>
        <w:suppressLineNumbers w:val="0"/>
        <w:spacing w:before="0" w:beforeAutospacing="0" w:after="0" w:afterAutospacing="0" w:line="360" w:lineRule="exact"/>
        <w:ind w:left="0" w:right="0"/>
        <w:jc w:val="left"/>
        <w:rPr>
          <w:rFonts w:hint="default" w:ascii="Times New Roman" w:hAnsi="Times New Roman" w:eastAsia="方正公文黑体" w:cs="Times New Roman"/>
          <w:color w:val="auto"/>
          <w:kern w:val="2"/>
          <w:sz w:val="28"/>
          <w:szCs w:val="28"/>
          <w:highlight w:val="none"/>
          <w:lang w:val="en-US" w:eastAsia="zh-CN" w:bidi="ar"/>
        </w:rPr>
      </w:pPr>
      <w:r>
        <w:rPr>
          <w:rFonts w:hint="default" w:ascii="Times New Roman" w:hAnsi="Times New Roman" w:eastAsia="方正公文黑体" w:cs="Times New Roman"/>
          <w:color w:val="auto"/>
          <w:kern w:val="2"/>
          <w:sz w:val="28"/>
          <w:szCs w:val="28"/>
          <w:highlight w:val="none"/>
          <w:lang w:val="en-US" w:eastAsia="zh-CN" w:bidi="ar"/>
        </w:rPr>
        <w:t>二、2024年所获主要个人荣誉</w:t>
      </w:r>
    </w:p>
    <w:p w14:paraId="03AC7C1C">
      <w:pPr>
        <w:keepNext w:val="0"/>
        <w:keepLines w:val="0"/>
        <w:widowControl w:val="0"/>
        <w:suppressLineNumbers w:val="0"/>
        <w:spacing w:before="0" w:beforeAutospacing="0" w:after="0" w:afterAutospacing="0" w:line="360" w:lineRule="exact"/>
        <w:ind w:left="0" w:right="0"/>
        <w:jc w:val="left"/>
        <w:rPr>
          <w:rFonts w:hint="default" w:ascii="Times New Roman" w:hAnsi="Times New Roman" w:eastAsia="方正公文黑体" w:cs="Times New Roman"/>
          <w:color w:val="auto"/>
          <w:kern w:val="2"/>
          <w:sz w:val="28"/>
          <w:szCs w:val="28"/>
          <w:highlight w:val="none"/>
          <w:lang w:val="en-US" w:eastAsia="zh-CN" w:bidi="ar"/>
        </w:rPr>
      </w:pP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70"/>
        <w:gridCol w:w="4230"/>
        <w:gridCol w:w="2617"/>
      </w:tblGrid>
      <w:tr w14:paraId="24178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right"/>
        </w:trPr>
        <w:tc>
          <w:tcPr>
            <w:tcW w:w="675" w:type="dxa"/>
            <w:vAlign w:val="center"/>
          </w:tcPr>
          <w:p w14:paraId="5831C7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公文黑体" w:cs="Times New Roman"/>
                <w:color w:val="auto"/>
                <w:kern w:val="2"/>
                <w:sz w:val="24"/>
                <w:szCs w:val="24"/>
                <w:highlight w:val="none"/>
                <w:lang w:val="en-US" w:eastAsia="zh-CN" w:bidi="ar-SA"/>
              </w:rPr>
            </w:pPr>
            <w:r>
              <w:rPr>
                <w:rFonts w:hint="default" w:ascii="Times New Roman" w:hAnsi="Times New Roman" w:eastAsia="方正公文黑体" w:cs="Times New Roman"/>
                <w:color w:val="auto"/>
                <w:kern w:val="2"/>
                <w:sz w:val="24"/>
                <w:szCs w:val="24"/>
                <w:highlight w:val="none"/>
                <w:lang w:val="en-US" w:eastAsia="zh-CN" w:bidi="ar"/>
              </w:rPr>
              <w:t>序号</w:t>
            </w:r>
          </w:p>
        </w:tc>
        <w:tc>
          <w:tcPr>
            <w:tcW w:w="1470" w:type="dxa"/>
            <w:vAlign w:val="center"/>
          </w:tcPr>
          <w:p w14:paraId="68B371B7">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方正公文黑体" w:cs="Times New Roman"/>
                <w:color w:val="auto"/>
                <w:kern w:val="2"/>
                <w:sz w:val="24"/>
                <w:szCs w:val="24"/>
                <w:highlight w:val="none"/>
                <w:lang w:val="en-US" w:eastAsia="zh-CN" w:bidi="ar-SA"/>
              </w:rPr>
            </w:pPr>
            <w:r>
              <w:rPr>
                <w:rFonts w:hint="default" w:ascii="Times New Roman" w:hAnsi="Times New Roman" w:eastAsia="方正公文黑体" w:cs="Times New Roman"/>
                <w:color w:val="auto"/>
                <w:kern w:val="2"/>
                <w:sz w:val="24"/>
                <w:szCs w:val="24"/>
                <w:highlight w:val="none"/>
                <w:lang w:val="en-US" w:eastAsia="zh-CN" w:bidi="ar"/>
              </w:rPr>
              <w:t>获奖人姓名</w:t>
            </w:r>
          </w:p>
        </w:tc>
        <w:tc>
          <w:tcPr>
            <w:tcW w:w="4230" w:type="dxa"/>
            <w:vAlign w:val="center"/>
          </w:tcPr>
          <w:p w14:paraId="49862EFA">
            <w:pPr>
              <w:keepNext w:val="0"/>
              <w:keepLines w:val="0"/>
              <w:widowControl w:val="0"/>
              <w:suppressLineNumbers w:val="0"/>
              <w:spacing w:before="0" w:beforeAutospacing="0" w:after="0" w:afterAutospacing="0" w:line="360" w:lineRule="auto"/>
              <w:ind w:left="0" w:leftChars="0" w:right="0" w:rightChars="0"/>
              <w:jc w:val="center"/>
              <w:rPr>
                <w:rFonts w:hint="default" w:ascii="Times New Roman" w:hAnsi="Times New Roman" w:eastAsia="方正公文黑体" w:cs="Times New Roman"/>
                <w:color w:val="auto"/>
                <w:kern w:val="2"/>
                <w:sz w:val="24"/>
                <w:szCs w:val="24"/>
                <w:highlight w:val="none"/>
                <w:lang w:val="en-US" w:eastAsia="zh-CN" w:bidi="ar-SA"/>
              </w:rPr>
            </w:pPr>
            <w:r>
              <w:rPr>
                <w:rFonts w:hint="default" w:ascii="Times New Roman" w:hAnsi="Times New Roman" w:eastAsia="方正公文黑体" w:cs="Times New Roman"/>
                <w:color w:val="auto"/>
                <w:kern w:val="2"/>
                <w:sz w:val="24"/>
                <w:szCs w:val="24"/>
                <w:highlight w:val="none"/>
                <w:lang w:val="en-US" w:eastAsia="zh-CN" w:bidi="ar"/>
              </w:rPr>
              <w:t>荣誉名称</w:t>
            </w:r>
          </w:p>
        </w:tc>
        <w:tc>
          <w:tcPr>
            <w:tcW w:w="2617" w:type="dxa"/>
            <w:vAlign w:val="center"/>
          </w:tcPr>
          <w:p w14:paraId="4E655BE1">
            <w:pPr>
              <w:keepNext w:val="0"/>
              <w:keepLines w:val="0"/>
              <w:widowControl w:val="0"/>
              <w:suppressLineNumbers w:val="0"/>
              <w:spacing w:before="0" w:beforeAutospacing="0" w:after="0" w:afterAutospacing="0" w:line="360" w:lineRule="auto"/>
              <w:ind w:left="0" w:leftChars="0" w:right="0" w:rightChars="0"/>
              <w:jc w:val="center"/>
              <w:rPr>
                <w:rFonts w:hint="default" w:ascii="Times New Roman" w:hAnsi="Times New Roman" w:eastAsia="方正公文黑体" w:cs="Times New Roman"/>
                <w:color w:val="auto"/>
                <w:kern w:val="2"/>
                <w:sz w:val="24"/>
                <w:szCs w:val="24"/>
                <w:highlight w:val="none"/>
                <w:lang w:val="en-US" w:eastAsia="zh-CN" w:bidi="ar-SA"/>
              </w:rPr>
            </w:pPr>
            <w:r>
              <w:rPr>
                <w:rFonts w:hint="default" w:ascii="Times New Roman" w:hAnsi="Times New Roman" w:eastAsia="方正公文黑体" w:cs="Times New Roman"/>
                <w:color w:val="auto"/>
                <w:kern w:val="2"/>
                <w:sz w:val="24"/>
                <w:szCs w:val="24"/>
                <w:highlight w:val="none"/>
                <w:lang w:val="en-US" w:eastAsia="zh-CN" w:bidi="ar"/>
              </w:rPr>
              <w:t>授奖单位</w:t>
            </w:r>
          </w:p>
        </w:tc>
      </w:tr>
      <w:tr w14:paraId="2950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right"/>
        </w:trPr>
        <w:tc>
          <w:tcPr>
            <w:tcW w:w="675" w:type="dxa"/>
            <w:vAlign w:val="center"/>
          </w:tcPr>
          <w:p w14:paraId="56D30D82">
            <w:pPr>
              <w:spacing w:line="360" w:lineRule="auto"/>
              <w:jc w:val="center"/>
              <w:rPr>
                <w:rFonts w:hint="default" w:ascii="Times New Roman" w:hAnsi="Times New Roman" w:eastAsia="方正公文仿宋" w:cs="Times New Roman"/>
                <w:color w:val="auto"/>
                <w:sz w:val="24"/>
                <w:szCs w:val="24"/>
                <w:highlight w:val="none"/>
                <w:vertAlign w:val="baseline"/>
                <w:lang w:val="en-US" w:eastAsia="zh-CN"/>
              </w:rPr>
            </w:pPr>
            <w:r>
              <w:rPr>
                <w:rFonts w:hint="default" w:ascii="Times New Roman" w:hAnsi="Times New Roman" w:eastAsia="方正公文仿宋" w:cs="Times New Roman"/>
                <w:color w:val="auto"/>
                <w:sz w:val="24"/>
                <w:szCs w:val="24"/>
                <w:highlight w:val="none"/>
                <w:vertAlign w:val="baseline"/>
                <w:lang w:val="en-US" w:eastAsia="zh-CN"/>
              </w:rPr>
              <w:t>1</w:t>
            </w:r>
          </w:p>
        </w:tc>
        <w:tc>
          <w:tcPr>
            <w:tcW w:w="1470" w:type="dxa"/>
            <w:shd w:val="clear" w:color="auto" w:fill="auto"/>
            <w:vAlign w:val="center"/>
          </w:tcPr>
          <w:p w14:paraId="132778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覃业辉</w:t>
            </w:r>
          </w:p>
        </w:tc>
        <w:tc>
          <w:tcPr>
            <w:tcW w:w="4230" w:type="dxa"/>
            <w:shd w:val="clear" w:color="auto" w:fill="auto"/>
            <w:vAlign w:val="center"/>
          </w:tcPr>
          <w:p w14:paraId="7468B7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default" w:ascii="Times New Roman" w:hAnsi="Times New Roman" w:eastAsia="方正公文仿宋" w:cs="Times New Roman"/>
                <w:color w:val="auto"/>
                <w:sz w:val="24"/>
                <w:szCs w:val="24"/>
                <w:highlight w:val="none"/>
                <w:lang w:val="en-US" w:eastAsia="zh-CN"/>
              </w:rPr>
              <w:t>2018-2022年度平安常德建设</w:t>
            </w:r>
          </w:p>
          <w:p w14:paraId="0151E7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先进个人</w:t>
            </w:r>
          </w:p>
        </w:tc>
        <w:tc>
          <w:tcPr>
            <w:tcW w:w="2617" w:type="dxa"/>
            <w:shd w:val="clear" w:color="auto" w:fill="auto"/>
            <w:vAlign w:val="center"/>
          </w:tcPr>
          <w:p w14:paraId="4006F5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eastAsia="zh-CN"/>
              </w:rPr>
            </w:pPr>
            <w:r>
              <w:rPr>
                <w:rFonts w:hint="default" w:ascii="Times New Roman" w:hAnsi="Times New Roman" w:eastAsia="方正公文仿宋" w:cs="Times New Roman"/>
                <w:color w:val="auto"/>
                <w:sz w:val="24"/>
                <w:szCs w:val="24"/>
                <w:highlight w:val="none"/>
                <w:lang w:eastAsia="zh-CN"/>
              </w:rPr>
              <w:t>中共常德市委、</w:t>
            </w:r>
          </w:p>
          <w:p w14:paraId="5C8BF8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常德市人民政府</w:t>
            </w:r>
          </w:p>
        </w:tc>
      </w:tr>
      <w:tr w14:paraId="322F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right"/>
        </w:trPr>
        <w:tc>
          <w:tcPr>
            <w:tcW w:w="675" w:type="dxa"/>
            <w:vAlign w:val="center"/>
          </w:tcPr>
          <w:p w14:paraId="4942DA40">
            <w:pPr>
              <w:spacing w:line="360" w:lineRule="auto"/>
              <w:jc w:val="center"/>
              <w:rPr>
                <w:rFonts w:hint="default" w:ascii="Times New Roman" w:hAnsi="Times New Roman" w:eastAsia="方正公文仿宋" w:cs="Times New Roman"/>
                <w:color w:val="auto"/>
                <w:sz w:val="24"/>
                <w:szCs w:val="24"/>
                <w:highlight w:val="none"/>
                <w:vertAlign w:val="baseline"/>
                <w:lang w:val="en-US" w:eastAsia="zh-CN"/>
              </w:rPr>
            </w:pPr>
            <w:r>
              <w:rPr>
                <w:rFonts w:hint="eastAsia" w:ascii="Times New Roman" w:hAnsi="Times New Roman" w:eastAsia="方正公文仿宋" w:cs="Times New Roman"/>
                <w:color w:val="auto"/>
                <w:sz w:val="24"/>
                <w:szCs w:val="24"/>
                <w:highlight w:val="none"/>
                <w:vertAlign w:val="baseline"/>
                <w:lang w:val="en-US" w:eastAsia="zh-CN"/>
              </w:rPr>
              <w:t>2</w:t>
            </w:r>
          </w:p>
        </w:tc>
        <w:tc>
          <w:tcPr>
            <w:tcW w:w="1470" w:type="dxa"/>
            <w:shd w:val="clear" w:color="auto" w:fill="auto"/>
            <w:vAlign w:val="center"/>
          </w:tcPr>
          <w:p w14:paraId="03AE5E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eastAsia" w:ascii="Times New Roman" w:hAnsi="Times New Roman" w:eastAsia="方正公文仿宋" w:cs="Times New Roman"/>
                <w:color w:val="auto"/>
                <w:sz w:val="24"/>
                <w:szCs w:val="24"/>
                <w:highlight w:val="none"/>
                <w:lang w:val="en-US" w:eastAsia="zh-CN"/>
              </w:rPr>
              <w:t>游爱国</w:t>
            </w:r>
          </w:p>
        </w:tc>
        <w:tc>
          <w:tcPr>
            <w:tcW w:w="4230" w:type="dxa"/>
            <w:shd w:val="clear" w:color="auto" w:fill="auto"/>
            <w:vAlign w:val="center"/>
          </w:tcPr>
          <w:p w14:paraId="6EA717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公文仿宋" w:cs="Times New Roman"/>
                <w:color w:val="auto"/>
                <w:sz w:val="24"/>
                <w:szCs w:val="24"/>
                <w:highlight w:val="none"/>
                <w:lang w:val="en-US" w:eastAsia="zh-CN"/>
              </w:rPr>
            </w:pPr>
            <w:r>
              <w:rPr>
                <w:rFonts w:hint="eastAsia" w:ascii="Times New Roman" w:hAnsi="Times New Roman" w:eastAsia="方正公文仿宋" w:cs="Times New Roman"/>
                <w:color w:val="auto"/>
                <w:sz w:val="24"/>
                <w:szCs w:val="24"/>
                <w:highlight w:val="none"/>
                <w:lang w:val="en-US" w:eastAsia="zh-CN"/>
              </w:rPr>
              <w:t>湖南省检察理论研究年会优秀论文</w:t>
            </w:r>
          </w:p>
          <w:p w14:paraId="4B1765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eastAsia" w:ascii="Times New Roman" w:hAnsi="Times New Roman" w:eastAsia="方正公文仿宋" w:cs="Times New Roman"/>
                <w:color w:val="auto"/>
                <w:sz w:val="24"/>
                <w:szCs w:val="24"/>
                <w:highlight w:val="none"/>
                <w:lang w:val="en-US" w:eastAsia="zh-CN"/>
              </w:rPr>
              <w:t>三等奖</w:t>
            </w:r>
          </w:p>
        </w:tc>
        <w:tc>
          <w:tcPr>
            <w:tcW w:w="2617" w:type="dxa"/>
            <w:shd w:val="clear" w:color="auto" w:fill="auto"/>
            <w:vAlign w:val="center"/>
          </w:tcPr>
          <w:p w14:paraId="775295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eastAsia" w:ascii="Times New Roman" w:hAnsi="Times New Roman" w:eastAsia="方正公文仿宋" w:cs="Times New Roman"/>
                <w:color w:val="auto"/>
                <w:sz w:val="24"/>
                <w:szCs w:val="24"/>
                <w:highlight w:val="none"/>
                <w:lang w:val="en-US" w:eastAsia="zh-CN"/>
              </w:rPr>
              <w:t>湖南省人民检察院</w:t>
            </w:r>
          </w:p>
        </w:tc>
      </w:tr>
      <w:tr w14:paraId="2069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right"/>
        </w:trPr>
        <w:tc>
          <w:tcPr>
            <w:tcW w:w="675" w:type="dxa"/>
            <w:vAlign w:val="center"/>
          </w:tcPr>
          <w:p w14:paraId="62490971">
            <w:pPr>
              <w:spacing w:line="360" w:lineRule="auto"/>
              <w:jc w:val="center"/>
              <w:rPr>
                <w:rFonts w:hint="default" w:ascii="Times New Roman" w:hAnsi="Times New Roman" w:eastAsia="方正公文仿宋" w:cs="Times New Roman"/>
                <w:color w:val="auto"/>
                <w:sz w:val="24"/>
                <w:szCs w:val="24"/>
                <w:highlight w:val="none"/>
                <w:vertAlign w:val="baseline"/>
                <w:lang w:val="en-US" w:eastAsia="zh-CN"/>
              </w:rPr>
            </w:pPr>
            <w:r>
              <w:rPr>
                <w:rFonts w:hint="eastAsia" w:ascii="Times New Roman" w:hAnsi="Times New Roman" w:eastAsia="方正公文仿宋" w:cs="Times New Roman"/>
                <w:color w:val="auto"/>
                <w:sz w:val="24"/>
                <w:szCs w:val="24"/>
                <w:highlight w:val="none"/>
                <w:vertAlign w:val="baseline"/>
                <w:lang w:val="en-US" w:eastAsia="zh-CN"/>
              </w:rPr>
              <w:t>3</w:t>
            </w:r>
          </w:p>
        </w:tc>
        <w:tc>
          <w:tcPr>
            <w:tcW w:w="1470" w:type="dxa"/>
            <w:shd w:val="clear" w:color="auto" w:fill="auto"/>
            <w:vAlign w:val="center"/>
          </w:tcPr>
          <w:p w14:paraId="5A9E0ED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徐嘉璐</w:t>
            </w:r>
          </w:p>
        </w:tc>
        <w:tc>
          <w:tcPr>
            <w:tcW w:w="4230" w:type="dxa"/>
            <w:shd w:val="clear" w:color="auto" w:fill="auto"/>
            <w:vAlign w:val="center"/>
          </w:tcPr>
          <w:p w14:paraId="218768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default" w:ascii="Times New Roman" w:hAnsi="Times New Roman" w:eastAsia="方正公文仿宋" w:cs="Times New Roman"/>
                <w:color w:val="auto"/>
                <w:sz w:val="24"/>
                <w:szCs w:val="24"/>
                <w:highlight w:val="none"/>
                <w:lang w:val="en-US" w:eastAsia="zh-CN"/>
              </w:rPr>
              <w:t>2023年度基层检察院</w:t>
            </w:r>
          </w:p>
          <w:p w14:paraId="482FC6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信息工作表现突出个人</w:t>
            </w:r>
          </w:p>
        </w:tc>
        <w:tc>
          <w:tcPr>
            <w:tcW w:w="2617" w:type="dxa"/>
            <w:shd w:val="clear" w:color="auto" w:fill="auto"/>
            <w:vAlign w:val="center"/>
          </w:tcPr>
          <w:p w14:paraId="23E26F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default" w:ascii="Times New Roman" w:hAnsi="Times New Roman" w:eastAsia="方正公文仿宋" w:cs="Times New Roman"/>
                <w:color w:val="auto"/>
                <w:sz w:val="24"/>
                <w:szCs w:val="24"/>
                <w:highlight w:val="none"/>
                <w:lang w:val="en-US" w:eastAsia="zh-CN"/>
              </w:rPr>
              <w:t>湖南省人民检察院</w:t>
            </w:r>
          </w:p>
          <w:p w14:paraId="107102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办公室</w:t>
            </w:r>
          </w:p>
        </w:tc>
      </w:tr>
      <w:tr w14:paraId="5D12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right"/>
        </w:trPr>
        <w:tc>
          <w:tcPr>
            <w:tcW w:w="675" w:type="dxa"/>
            <w:vAlign w:val="center"/>
          </w:tcPr>
          <w:p w14:paraId="69834D25">
            <w:pPr>
              <w:spacing w:line="360" w:lineRule="auto"/>
              <w:jc w:val="center"/>
              <w:rPr>
                <w:rFonts w:hint="default" w:ascii="Times New Roman" w:hAnsi="Times New Roman" w:eastAsia="方正公文仿宋" w:cs="Times New Roman"/>
                <w:color w:val="auto"/>
                <w:sz w:val="24"/>
                <w:szCs w:val="24"/>
                <w:highlight w:val="none"/>
                <w:vertAlign w:val="baseline"/>
                <w:lang w:val="en-US" w:eastAsia="zh-CN"/>
              </w:rPr>
            </w:pPr>
            <w:r>
              <w:rPr>
                <w:rFonts w:hint="eastAsia" w:ascii="Times New Roman" w:hAnsi="Times New Roman" w:eastAsia="方正公文仿宋" w:cs="Times New Roman"/>
                <w:color w:val="auto"/>
                <w:sz w:val="24"/>
                <w:szCs w:val="24"/>
                <w:highlight w:val="none"/>
                <w:vertAlign w:val="baseline"/>
                <w:lang w:val="en-US" w:eastAsia="zh-CN"/>
              </w:rPr>
              <w:t>4</w:t>
            </w:r>
          </w:p>
        </w:tc>
        <w:tc>
          <w:tcPr>
            <w:tcW w:w="1470" w:type="dxa"/>
            <w:shd w:val="clear" w:color="auto" w:fill="auto"/>
            <w:vAlign w:val="center"/>
          </w:tcPr>
          <w:p w14:paraId="3CB940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邱先明</w:t>
            </w:r>
          </w:p>
        </w:tc>
        <w:tc>
          <w:tcPr>
            <w:tcW w:w="4230" w:type="dxa"/>
            <w:shd w:val="clear" w:color="auto" w:fill="auto"/>
            <w:vAlign w:val="center"/>
          </w:tcPr>
          <w:p w14:paraId="05E399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全省政法系统第33届书画诗词摄影</w:t>
            </w:r>
            <w:r>
              <w:rPr>
                <w:rFonts w:hint="eastAsia" w:ascii="Times New Roman" w:hAnsi="Times New Roman" w:eastAsia="方正公文仿宋" w:cs="Times New Roman"/>
                <w:color w:val="auto"/>
                <w:sz w:val="24"/>
                <w:szCs w:val="24"/>
                <w:highlight w:val="none"/>
                <w:lang w:val="en-US" w:eastAsia="zh-CN"/>
              </w:rPr>
              <w:t xml:space="preserve"> </w:t>
            </w:r>
            <w:r>
              <w:rPr>
                <w:rFonts w:hint="default" w:ascii="Times New Roman" w:hAnsi="Times New Roman" w:eastAsia="方正公文仿宋" w:cs="Times New Roman"/>
                <w:color w:val="auto"/>
                <w:sz w:val="24"/>
                <w:szCs w:val="24"/>
                <w:highlight w:val="none"/>
                <w:lang w:val="en-US" w:eastAsia="zh-CN"/>
              </w:rPr>
              <w:t>作品展美术类优秀奖</w:t>
            </w:r>
          </w:p>
        </w:tc>
        <w:tc>
          <w:tcPr>
            <w:tcW w:w="2617" w:type="dxa"/>
            <w:shd w:val="clear" w:color="auto" w:fill="auto"/>
            <w:vAlign w:val="center"/>
          </w:tcPr>
          <w:p w14:paraId="1BC6E7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default" w:ascii="Times New Roman" w:hAnsi="Times New Roman" w:eastAsia="方正公文仿宋" w:cs="Times New Roman"/>
                <w:color w:val="auto"/>
                <w:sz w:val="24"/>
                <w:szCs w:val="24"/>
                <w:highlight w:val="none"/>
                <w:lang w:val="en-US" w:eastAsia="zh-CN"/>
              </w:rPr>
              <w:t>湖南省政法系统书画</w:t>
            </w:r>
          </w:p>
          <w:p w14:paraId="79EE020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诗词研究会</w:t>
            </w:r>
          </w:p>
        </w:tc>
      </w:tr>
      <w:tr w14:paraId="4449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right"/>
        </w:trPr>
        <w:tc>
          <w:tcPr>
            <w:tcW w:w="675" w:type="dxa"/>
            <w:vAlign w:val="center"/>
          </w:tcPr>
          <w:p w14:paraId="493E7B3A">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公文仿宋" w:cs="Times New Roman"/>
                <w:color w:val="auto"/>
                <w:sz w:val="24"/>
                <w:szCs w:val="24"/>
                <w:highlight w:val="none"/>
                <w:vertAlign w:val="baseline"/>
                <w:lang w:val="en-US" w:eastAsia="zh-CN"/>
              </w:rPr>
            </w:pPr>
            <w:r>
              <w:rPr>
                <w:rFonts w:hint="eastAsia" w:ascii="Times New Roman" w:hAnsi="Times New Roman" w:eastAsia="方正公文仿宋" w:cs="Times New Roman"/>
                <w:color w:val="auto"/>
                <w:sz w:val="24"/>
                <w:szCs w:val="24"/>
                <w:highlight w:val="none"/>
                <w:vertAlign w:val="baseline"/>
                <w:lang w:val="en-US" w:eastAsia="zh-CN"/>
              </w:rPr>
              <w:t>5</w:t>
            </w:r>
          </w:p>
        </w:tc>
        <w:tc>
          <w:tcPr>
            <w:tcW w:w="1470" w:type="dxa"/>
            <w:shd w:val="clear" w:color="auto" w:fill="auto"/>
            <w:vAlign w:val="center"/>
          </w:tcPr>
          <w:p w14:paraId="3413CF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i w:val="0"/>
                <w:color w:val="auto"/>
                <w:kern w:val="0"/>
                <w:sz w:val="24"/>
                <w:szCs w:val="24"/>
                <w:highlight w:val="none"/>
                <w:u w:val="none"/>
                <w:lang w:val="en-US" w:eastAsia="zh-CN" w:bidi="ar"/>
              </w:rPr>
              <w:t>王</w:t>
            </w:r>
            <w:r>
              <w:rPr>
                <w:rFonts w:hint="eastAsia" w:ascii="Times New Roman" w:hAnsi="Times New Roman" w:eastAsia="方正公文仿宋" w:cs="Times New Roman"/>
                <w:i w:val="0"/>
                <w:color w:val="auto"/>
                <w:kern w:val="0"/>
                <w:sz w:val="24"/>
                <w:szCs w:val="24"/>
                <w:highlight w:val="none"/>
                <w:u w:val="none"/>
                <w:lang w:val="en-US" w:eastAsia="zh-CN" w:bidi="ar"/>
              </w:rPr>
              <w:t xml:space="preserve">  </w:t>
            </w:r>
            <w:r>
              <w:rPr>
                <w:rFonts w:hint="default" w:ascii="Times New Roman" w:hAnsi="Times New Roman" w:eastAsia="方正公文仿宋" w:cs="Times New Roman"/>
                <w:i w:val="0"/>
                <w:color w:val="auto"/>
                <w:kern w:val="0"/>
                <w:sz w:val="24"/>
                <w:szCs w:val="24"/>
                <w:highlight w:val="none"/>
                <w:u w:val="none"/>
                <w:lang w:val="en-US" w:eastAsia="zh-CN" w:bidi="ar"/>
              </w:rPr>
              <w:t>钢</w:t>
            </w:r>
          </w:p>
        </w:tc>
        <w:tc>
          <w:tcPr>
            <w:tcW w:w="4230" w:type="dxa"/>
            <w:shd w:val="clear" w:color="auto" w:fill="auto"/>
            <w:vAlign w:val="center"/>
          </w:tcPr>
          <w:p w14:paraId="18D433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i w:val="0"/>
                <w:color w:val="auto"/>
                <w:kern w:val="0"/>
                <w:sz w:val="24"/>
                <w:szCs w:val="24"/>
                <w:highlight w:val="none"/>
                <w:u w:val="none"/>
                <w:lang w:val="en-US" w:eastAsia="zh-CN" w:bidi="ar"/>
              </w:rPr>
              <w:t>2023年度优秀办案个人</w:t>
            </w:r>
          </w:p>
        </w:tc>
        <w:tc>
          <w:tcPr>
            <w:tcW w:w="2617" w:type="dxa"/>
            <w:shd w:val="clear" w:color="auto" w:fill="auto"/>
            <w:vAlign w:val="center"/>
          </w:tcPr>
          <w:p w14:paraId="4BDAA9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公文仿宋" w:cs="Times New Roman"/>
                <w:color w:val="auto"/>
                <w:kern w:val="2"/>
                <w:sz w:val="24"/>
                <w:szCs w:val="24"/>
                <w:highlight w:val="none"/>
                <w:vertAlign w:val="baseline"/>
                <w:lang w:val="en-US" w:eastAsia="zh-CN" w:bidi="ar-SA"/>
              </w:rPr>
            </w:pPr>
            <w:r>
              <w:rPr>
                <w:rFonts w:hint="default" w:ascii="Times New Roman" w:hAnsi="Times New Roman" w:eastAsia="方正公文仿宋" w:cs="Times New Roman"/>
                <w:i w:val="0"/>
                <w:color w:val="auto"/>
                <w:kern w:val="0"/>
                <w:sz w:val="24"/>
                <w:szCs w:val="24"/>
                <w:highlight w:val="none"/>
                <w:u w:val="none"/>
                <w:lang w:val="en-US" w:eastAsia="zh-CN" w:bidi="ar"/>
              </w:rPr>
              <w:t>常德市人民检察院</w:t>
            </w:r>
          </w:p>
        </w:tc>
      </w:tr>
      <w:tr w14:paraId="7F6F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right"/>
        </w:trPr>
        <w:tc>
          <w:tcPr>
            <w:tcW w:w="675" w:type="dxa"/>
            <w:vAlign w:val="center"/>
          </w:tcPr>
          <w:p w14:paraId="1A19C8ED">
            <w:pPr>
              <w:spacing w:line="360" w:lineRule="auto"/>
              <w:jc w:val="center"/>
              <w:rPr>
                <w:rFonts w:hint="default" w:ascii="Times New Roman" w:hAnsi="Times New Roman" w:eastAsia="方正公文仿宋" w:cs="Times New Roman"/>
                <w:color w:val="auto"/>
                <w:sz w:val="24"/>
                <w:szCs w:val="24"/>
                <w:highlight w:val="none"/>
                <w:vertAlign w:val="baseline"/>
                <w:lang w:val="en-US" w:eastAsia="zh-CN"/>
              </w:rPr>
            </w:pPr>
            <w:r>
              <w:rPr>
                <w:rFonts w:hint="eastAsia" w:ascii="Times New Roman" w:hAnsi="Times New Roman" w:eastAsia="方正公文仿宋" w:cs="Times New Roman"/>
                <w:color w:val="auto"/>
                <w:sz w:val="24"/>
                <w:szCs w:val="24"/>
                <w:highlight w:val="none"/>
                <w:vertAlign w:val="baseline"/>
                <w:lang w:val="en-US" w:eastAsia="zh-CN"/>
              </w:rPr>
              <w:t>6</w:t>
            </w:r>
          </w:p>
        </w:tc>
        <w:tc>
          <w:tcPr>
            <w:tcW w:w="1470" w:type="dxa"/>
            <w:shd w:val="clear" w:color="auto" w:fill="auto"/>
            <w:vAlign w:val="center"/>
          </w:tcPr>
          <w:p w14:paraId="07E382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黄秋燕</w:t>
            </w:r>
          </w:p>
        </w:tc>
        <w:tc>
          <w:tcPr>
            <w:tcW w:w="4230" w:type="dxa"/>
            <w:shd w:val="clear" w:color="auto" w:fill="auto"/>
            <w:vAlign w:val="center"/>
          </w:tcPr>
          <w:p w14:paraId="40D891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default" w:ascii="Times New Roman" w:hAnsi="Times New Roman" w:eastAsia="方正公文仿宋" w:cs="Times New Roman"/>
                <w:color w:val="auto"/>
                <w:sz w:val="24"/>
                <w:szCs w:val="24"/>
                <w:highlight w:val="none"/>
                <w:lang w:val="en-US" w:eastAsia="zh-CN"/>
              </w:rPr>
              <w:t xml:space="preserve">抽调参加八届市委巡察工作表现 </w:t>
            </w:r>
          </w:p>
          <w:p w14:paraId="3DD18C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优秀干部</w:t>
            </w:r>
          </w:p>
        </w:tc>
        <w:tc>
          <w:tcPr>
            <w:tcW w:w="2617" w:type="dxa"/>
            <w:shd w:val="clear" w:color="auto" w:fill="auto"/>
            <w:vAlign w:val="center"/>
          </w:tcPr>
          <w:p w14:paraId="36BD53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eastAsia="zh-CN"/>
              </w:rPr>
            </w:pPr>
            <w:r>
              <w:rPr>
                <w:rFonts w:hint="default" w:ascii="Times New Roman" w:hAnsi="Times New Roman" w:eastAsia="方正公文仿宋" w:cs="Times New Roman"/>
                <w:color w:val="auto"/>
                <w:sz w:val="24"/>
                <w:szCs w:val="24"/>
                <w:highlight w:val="none"/>
                <w:lang w:eastAsia="zh-CN"/>
              </w:rPr>
              <w:t>常德市委巡察工作</w:t>
            </w:r>
          </w:p>
          <w:p w14:paraId="0F8C9A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领导小组办公室</w:t>
            </w:r>
          </w:p>
        </w:tc>
      </w:tr>
      <w:tr w14:paraId="2321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right"/>
        </w:trPr>
        <w:tc>
          <w:tcPr>
            <w:tcW w:w="675" w:type="dxa"/>
            <w:vAlign w:val="center"/>
          </w:tcPr>
          <w:p w14:paraId="76B579BB">
            <w:pPr>
              <w:spacing w:line="360" w:lineRule="auto"/>
              <w:jc w:val="center"/>
              <w:rPr>
                <w:rFonts w:hint="default" w:ascii="Times New Roman" w:hAnsi="Times New Roman" w:eastAsia="方正公文仿宋" w:cs="Times New Roman"/>
                <w:color w:val="auto"/>
                <w:sz w:val="24"/>
                <w:szCs w:val="24"/>
                <w:highlight w:val="none"/>
                <w:vertAlign w:val="baseline"/>
                <w:lang w:val="en-US" w:eastAsia="zh-CN"/>
              </w:rPr>
            </w:pPr>
            <w:r>
              <w:rPr>
                <w:rFonts w:hint="eastAsia" w:ascii="Times New Roman" w:hAnsi="Times New Roman" w:eastAsia="方正公文仿宋" w:cs="Times New Roman"/>
                <w:color w:val="auto"/>
                <w:sz w:val="24"/>
                <w:szCs w:val="24"/>
                <w:highlight w:val="none"/>
                <w:vertAlign w:val="baseline"/>
                <w:lang w:val="en-US" w:eastAsia="zh-CN"/>
              </w:rPr>
              <w:t>7</w:t>
            </w:r>
          </w:p>
        </w:tc>
        <w:tc>
          <w:tcPr>
            <w:tcW w:w="1470" w:type="dxa"/>
            <w:shd w:val="clear" w:color="auto" w:fill="auto"/>
            <w:vAlign w:val="center"/>
          </w:tcPr>
          <w:p w14:paraId="2915FD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郑台塘</w:t>
            </w:r>
          </w:p>
        </w:tc>
        <w:tc>
          <w:tcPr>
            <w:tcW w:w="4230" w:type="dxa"/>
            <w:shd w:val="clear" w:color="auto" w:fill="auto"/>
            <w:vAlign w:val="center"/>
          </w:tcPr>
          <w:p w14:paraId="516274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default" w:ascii="Times New Roman" w:hAnsi="Times New Roman" w:eastAsia="方正公文仿宋" w:cs="Times New Roman"/>
                <w:color w:val="auto"/>
                <w:sz w:val="24"/>
                <w:szCs w:val="24"/>
                <w:highlight w:val="none"/>
                <w:lang w:val="en-US" w:eastAsia="zh-CN"/>
              </w:rPr>
              <w:t xml:space="preserve">2023年常德市打击洗钱犯罪工作 </w:t>
            </w:r>
          </w:p>
          <w:p w14:paraId="4A2C4C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先进个人</w:t>
            </w:r>
          </w:p>
        </w:tc>
        <w:tc>
          <w:tcPr>
            <w:tcW w:w="2617" w:type="dxa"/>
            <w:shd w:val="clear" w:color="auto" w:fill="auto"/>
            <w:vAlign w:val="center"/>
          </w:tcPr>
          <w:p w14:paraId="15624C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default" w:ascii="Times New Roman" w:hAnsi="Times New Roman" w:eastAsia="方正公文仿宋" w:cs="Times New Roman"/>
                <w:color w:val="auto"/>
                <w:sz w:val="24"/>
                <w:szCs w:val="24"/>
                <w:highlight w:val="none"/>
                <w:lang w:val="en-US" w:eastAsia="zh-CN"/>
              </w:rPr>
              <w:t>常德市反洗钱工作</w:t>
            </w:r>
          </w:p>
          <w:p w14:paraId="5FCACF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联席会议</w:t>
            </w:r>
          </w:p>
        </w:tc>
      </w:tr>
      <w:tr w14:paraId="27A3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right"/>
        </w:trPr>
        <w:tc>
          <w:tcPr>
            <w:tcW w:w="675" w:type="dxa"/>
            <w:vAlign w:val="center"/>
          </w:tcPr>
          <w:p w14:paraId="55F482D3">
            <w:pPr>
              <w:spacing w:line="360" w:lineRule="auto"/>
              <w:jc w:val="center"/>
              <w:rPr>
                <w:rFonts w:hint="default" w:ascii="Times New Roman" w:hAnsi="Times New Roman" w:eastAsia="方正公文仿宋" w:cs="Times New Roman"/>
                <w:color w:val="auto"/>
                <w:sz w:val="24"/>
                <w:szCs w:val="24"/>
                <w:highlight w:val="none"/>
                <w:vertAlign w:val="baseline"/>
                <w:lang w:val="en-US" w:eastAsia="zh-CN"/>
              </w:rPr>
            </w:pPr>
            <w:r>
              <w:rPr>
                <w:rFonts w:hint="eastAsia" w:ascii="Times New Roman" w:hAnsi="Times New Roman" w:eastAsia="方正公文仿宋" w:cs="Times New Roman"/>
                <w:color w:val="auto"/>
                <w:sz w:val="24"/>
                <w:szCs w:val="24"/>
                <w:highlight w:val="none"/>
                <w:vertAlign w:val="baseline"/>
                <w:lang w:val="en-US" w:eastAsia="zh-CN"/>
              </w:rPr>
              <w:t>8</w:t>
            </w:r>
          </w:p>
        </w:tc>
        <w:tc>
          <w:tcPr>
            <w:tcW w:w="1470" w:type="dxa"/>
            <w:shd w:val="clear" w:color="auto" w:fill="auto"/>
            <w:vAlign w:val="center"/>
          </w:tcPr>
          <w:p w14:paraId="3959FA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陈运亚</w:t>
            </w:r>
          </w:p>
        </w:tc>
        <w:tc>
          <w:tcPr>
            <w:tcW w:w="4230" w:type="dxa"/>
            <w:shd w:val="clear" w:color="auto" w:fill="auto"/>
            <w:vAlign w:val="center"/>
          </w:tcPr>
          <w:p w14:paraId="3581532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优秀共产党员</w:t>
            </w:r>
          </w:p>
        </w:tc>
        <w:tc>
          <w:tcPr>
            <w:tcW w:w="2617" w:type="dxa"/>
            <w:shd w:val="clear" w:color="auto" w:fill="auto"/>
            <w:vAlign w:val="center"/>
          </w:tcPr>
          <w:p w14:paraId="355145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中共汉寿县委</w:t>
            </w:r>
          </w:p>
        </w:tc>
      </w:tr>
      <w:tr w14:paraId="08A4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right"/>
        </w:trPr>
        <w:tc>
          <w:tcPr>
            <w:tcW w:w="675" w:type="dxa"/>
            <w:vAlign w:val="center"/>
          </w:tcPr>
          <w:p w14:paraId="24B3393E">
            <w:pPr>
              <w:spacing w:line="360" w:lineRule="auto"/>
              <w:jc w:val="center"/>
              <w:rPr>
                <w:rFonts w:hint="default" w:ascii="Times New Roman" w:hAnsi="Times New Roman" w:eastAsia="方正公文仿宋" w:cs="Times New Roman"/>
                <w:color w:val="auto"/>
                <w:sz w:val="24"/>
                <w:szCs w:val="24"/>
                <w:highlight w:val="none"/>
                <w:vertAlign w:val="baseline"/>
                <w:lang w:val="en-US" w:eastAsia="zh-CN"/>
              </w:rPr>
            </w:pPr>
            <w:r>
              <w:rPr>
                <w:rFonts w:hint="eastAsia" w:ascii="Times New Roman" w:hAnsi="Times New Roman" w:eastAsia="方正公文仿宋" w:cs="Times New Roman"/>
                <w:color w:val="auto"/>
                <w:sz w:val="24"/>
                <w:szCs w:val="24"/>
                <w:highlight w:val="none"/>
                <w:vertAlign w:val="baseline"/>
                <w:lang w:val="en-US" w:eastAsia="zh-CN"/>
              </w:rPr>
              <w:t>9</w:t>
            </w:r>
          </w:p>
        </w:tc>
        <w:tc>
          <w:tcPr>
            <w:tcW w:w="1470" w:type="dxa"/>
            <w:shd w:val="clear" w:color="auto" w:fill="auto"/>
            <w:vAlign w:val="center"/>
          </w:tcPr>
          <w:p w14:paraId="255088F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邹</w:t>
            </w:r>
            <w:r>
              <w:rPr>
                <w:rFonts w:hint="eastAsia" w:ascii="Times New Roman" w:hAnsi="Times New Roman" w:eastAsia="方正公文仿宋" w:cs="Times New Roman"/>
                <w:color w:val="auto"/>
                <w:sz w:val="24"/>
                <w:szCs w:val="24"/>
                <w:highlight w:val="none"/>
                <w:lang w:val="en-US" w:eastAsia="zh-CN"/>
              </w:rPr>
              <w:t xml:space="preserve">  </w:t>
            </w:r>
            <w:r>
              <w:rPr>
                <w:rFonts w:hint="default" w:ascii="Times New Roman" w:hAnsi="Times New Roman" w:eastAsia="方正公文仿宋" w:cs="Times New Roman"/>
                <w:color w:val="auto"/>
                <w:sz w:val="24"/>
                <w:szCs w:val="24"/>
                <w:highlight w:val="none"/>
                <w:lang w:val="en-US" w:eastAsia="zh-CN"/>
              </w:rPr>
              <w:t>蓉</w:t>
            </w:r>
          </w:p>
        </w:tc>
        <w:tc>
          <w:tcPr>
            <w:tcW w:w="4230" w:type="dxa"/>
            <w:shd w:val="clear" w:color="auto" w:fill="auto"/>
            <w:vAlign w:val="center"/>
          </w:tcPr>
          <w:p w14:paraId="5791C2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default" w:ascii="Times New Roman" w:hAnsi="Times New Roman" w:eastAsia="方正公文仿宋" w:cs="Times New Roman"/>
                <w:color w:val="auto"/>
                <w:sz w:val="24"/>
                <w:szCs w:val="24"/>
                <w:highlight w:val="none"/>
                <w:lang w:val="en-US" w:eastAsia="zh-CN"/>
              </w:rPr>
              <w:t>2023年度全县平安建设考核</w:t>
            </w:r>
          </w:p>
          <w:p w14:paraId="213691E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eastAsia" w:ascii="Times New Roman" w:hAnsi="Times New Roman" w:eastAsia="方正公文仿宋" w:cs="Times New Roman"/>
                <w:color w:val="auto"/>
                <w:sz w:val="24"/>
                <w:szCs w:val="24"/>
                <w:highlight w:val="none"/>
                <w:lang w:val="en-US" w:eastAsia="zh-CN"/>
              </w:rPr>
              <w:t>“</w:t>
            </w:r>
            <w:r>
              <w:rPr>
                <w:rFonts w:hint="default" w:ascii="Times New Roman" w:hAnsi="Times New Roman" w:eastAsia="方正公文仿宋" w:cs="Times New Roman"/>
                <w:color w:val="auto"/>
                <w:sz w:val="24"/>
                <w:szCs w:val="24"/>
                <w:highlight w:val="none"/>
                <w:lang w:val="en-US" w:eastAsia="zh-CN"/>
              </w:rPr>
              <w:t>嘉奖”</w:t>
            </w:r>
          </w:p>
        </w:tc>
        <w:tc>
          <w:tcPr>
            <w:tcW w:w="2617" w:type="dxa"/>
            <w:shd w:val="clear" w:color="auto" w:fill="auto"/>
            <w:vAlign w:val="center"/>
          </w:tcPr>
          <w:p w14:paraId="234371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default" w:ascii="Times New Roman" w:hAnsi="Times New Roman" w:eastAsia="方正公文仿宋" w:cs="Times New Roman"/>
                <w:color w:val="auto"/>
                <w:sz w:val="24"/>
                <w:szCs w:val="24"/>
                <w:highlight w:val="none"/>
                <w:lang w:val="en-US" w:eastAsia="zh-CN"/>
              </w:rPr>
              <w:t>中共汉寿县委办公室</w:t>
            </w:r>
            <w:r>
              <w:rPr>
                <w:rFonts w:hint="eastAsia" w:ascii="Times New Roman" w:hAnsi="Times New Roman" w:eastAsia="方正公文仿宋" w:cs="Times New Roman"/>
                <w:color w:val="auto"/>
                <w:sz w:val="24"/>
                <w:szCs w:val="24"/>
                <w:highlight w:val="none"/>
                <w:lang w:val="en-US" w:eastAsia="zh-CN"/>
              </w:rPr>
              <w:t>、</w:t>
            </w:r>
          </w:p>
          <w:p w14:paraId="2B76EA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汉寿县人民政府办公室</w:t>
            </w:r>
          </w:p>
        </w:tc>
      </w:tr>
      <w:tr w14:paraId="1D1C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right"/>
        </w:trPr>
        <w:tc>
          <w:tcPr>
            <w:tcW w:w="675" w:type="dxa"/>
            <w:vAlign w:val="center"/>
          </w:tcPr>
          <w:p w14:paraId="408C4FE1">
            <w:pPr>
              <w:spacing w:line="360" w:lineRule="auto"/>
              <w:jc w:val="center"/>
              <w:rPr>
                <w:rFonts w:hint="default" w:ascii="Times New Roman" w:hAnsi="Times New Roman" w:eastAsia="方正公文仿宋" w:cs="Times New Roman"/>
                <w:color w:val="auto"/>
                <w:sz w:val="24"/>
                <w:szCs w:val="24"/>
                <w:highlight w:val="none"/>
                <w:vertAlign w:val="baseline"/>
                <w:lang w:val="en-US" w:eastAsia="zh-CN"/>
              </w:rPr>
            </w:pPr>
            <w:r>
              <w:rPr>
                <w:rFonts w:hint="eastAsia" w:ascii="Times New Roman" w:hAnsi="Times New Roman" w:eastAsia="方正公文仿宋" w:cs="Times New Roman"/>
                <w:color w:val="auto"/>
                <w:sz w:val="24"/>
                <w:szCs w:val="24"/>
                <w:highlight w:val="none"/>
                <w:vertAlign w:val="baseline"/>
                <w:lang w:val="en-US" w:eastAsia="zh-CN"/>
              </w:rPr>
              <w:t>10</w:t>
            </w:r>
          </w:p>
        </w:tc>
        <w:tc>
          <w:tcPr>
            <w:tcW w:w="1470" w:type="dxa"/>
            <w:shd w:val="clear" w:color="auto" w:fill="auto"/>
            <w:vAlign w:val="center"/>
          </w:tcPr>
          <w:p w14:paraId="35F4BE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袁育清</w:t>
            </w:r>
          </w:p>
        </w:tc>
        <w:tc>
          <w:tcPr>
            <w:tcW w:w="4230" w:type="dxa"/>
            <w:shd w:val="clear" w:color="auto" w:fill="auto"/>
            <w:vAlign w:val="center"/>
          </w:tcPr>
          <w:p w14:paraId="41D467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default" w:ascii="Times New Roman" w:hAnsi="Times New Roman" w:eastAsia="方正公文仿宋" w:cs="Times New Roman"/>
                <w:color w:val="auto"/>
                <w:sz w:val="24"/>
                <w:szCs w:val="24"/>
                <w:highlight w:val="none"/>
                <w:lang w:val="en-US" w:eastAsia="zh-CN"/>
              </w:rPr>
              <w:t>2023年度全县平安建设考核</w:t>
            </w:r>
          </w:p>
          <w:p w14:paraId="0EB282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eastAsia" w:ascii="Times New Roman" w:hAnsi="Times New Roman" w:eastAsia="方正公文仿宋" w:cs="Times New Roman"/>
                <w:color w:val="auto"/>
                <w:sz w:val="24"/>
                <w:szCs w:val="24"/>
                <w:highlight w:val="none"/>
                <w:lang w:val="en-US" w:eastAsia="zh-CN"/>
              </w:rPr>
              <w:t>“</w:t>
            </w:r>
            <w:r>
              <w:rPr>
                <w:rFonts w:hint="default" w:ascii="Times New Roman" w:hAnsi="Times New Roman" w:eastAsia="方正公文仿宋" w:cs="Times New Roman"/>
                <w:color w:val="auto"/>
                <w:sz w:val="24"/>
                <w:szCs w:val="24"/>
                <w:highlight w:val="none"/>
                <w:lang w:val="en-US" w:eastAsia="zh-CN"/>
              </w:rPr>
              <w:t>先进个人</w:t>
            </w:r>
            <w:r>
              <w:rPr>
                <w:rFonts w:hint="eastAsia" w:ascii="Times New Roman" w:hAnsi="Times New Roman" w:eastAsia="方正公文仿宋" w:cs="Times New Roman"/>
                <w:color w:val="auto"/>
                <w:sz w:val="24"/>
                <w:szCs w:val="24"/>
                <w:highlight w:val="none"/>
                <w:lang w:val="en-US" w:eastAsia="zh-CN"/>
              </w:rPr>
              <w:t>”</w:t>
            </w:r>
          </w:p>
        </w:tc>
        <w:tc>
          <w:tcPr>
            <w:tcW w:w="2617" w:type="dxa"/>
            <w:shd w:val="clear" w:color="auto" w:fill="auto"/>
            <w:vAlign w:val="center"/>
          </w:tcPr>
          <w:p w14:paraId="5C2394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default" w:ascii="Times New Roman" w:hAnsi="Times New Roman" w:eastAsia="方正公文仿宋" w:cs="Times New Roman"/>
                <w:color w:val="auto"/>
                <w:sz w:val="24"/>
                <w:szCs w:val="24"/>
                <w:highlight w:val="none"/>
                <w:lang w:val="en-US" w:eastAsia="zh-CN"/>
              </w:rPr>
              <w:t>中共汉寿县委办公室</w:t>
            </w:r>
            <w:r>
              <w:rPr>
                <w:rFonts w:hint="eastAsia" w:ascii="Times New Roman" w:hAnsi="Times New Roman" w:eastAsia="方正公文仿宋" w:cs="Times New Roman"/>
                <w:color w:val="auto"/>
                <w:sz w:val="24"/>
                <w:szCs w:val="24"/>
                <w:highlight w:val="none"/>
                <w:lang w:val="en-US" w:eastAsia="zh-CN"/>
              </w:rPr>
              <w:t>、</w:t>
            </w:r>
          </w:p>
          <w:p w14:paraId="534D09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汉寿县人民政府办公室</w:t>
            </w:r>
          </w:p>
        </w:tc>
      </w:tr>
      <w:tr w14:paraId="33A3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right"/>
        </w:trPr>
        <w:tc>
          <w:tcPr>
            <w:tcW w:w="675" w:type="dxa"/>
            <w:vAlign w:val="center"/>
          </w:tcPr>
          <w:p w14:paraId="5C410838">
            <w:pPr>
              <w:spacing w:line="360" w:lineRule="auto"/>
              <w:jc w:val="center"/>
              <w:rPr>
                <w:rFonts w:hint="default" w:ascii="Times New Roman" w:hAnsi="Times New Roman" w:eastAsia="方正公文仿宋" w:cs="Times New Roman"/>
                <w:color w:val="auto"/>
                <w:sz w:val="24"/>
                <w:szCs w:val="24"/>
                <w:highlight w:val="none"/>
                <w:vertAlign w:val="baseline"/>
                <w:lang w:val="en-US" w:eastAsia="zh-CN"/>
              </w:rPr>
            </w:pPr>
            <w:r>
              <w:rPr>
                <w:rFonts w:hint="default" w:ascii="Times New Roman" w:hAnsi="Times New Roman" w:eastAsia="方正公文仿宋" w:cs="Times New Roman"/>
                <w:color w:val="auto"/>
                <w:sz w:val="24"/>
                <w:szCs w:val="24"/>
                <w:highlight w:val="none"/>
                <w:vertAlign w:val="baseline"/>
                <w:lang w:val="en-US" w:eastAsia="zh-CN"/>
              </w:rPr>
              <w:t>1</w:t>
            </w:r>
            <w:r>
              <w:rPr>
                <w:rFonts w:hint="eastAsia" w:ascii="Times New Roman" w:hAnsi="Times New Roman" w:eastAsia="方正公文仿宋" w:cs="Times New Roman"/>
                <w:color w:val="auto"/>
                <w:sz w:val="24"/>
                <w:szCs w:val="24"/>
                <w:highlight w:val="none"/>
                <w:vertAlign w:val="baseline"/>
                <w:lang w:val="en-US" w:eastAsia="zh-CN"/>
              </w:rPr>
              <w:t>1</w:t>
            </w:r>
          </w:p>
        </w:tc>
        <w:tc>
          <w:tcPr>
            <w:tcW w:w="1470" w:type="dxa"/>
            <w:shd w:val="clear" w:color="auto" w:fill="auto"/>
            <w:vAlign w:val="center"/>
          </w:tcPr>
          <w:p w14:paraId="6B04EE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肖</w:t>
            </w:r>
            <w:r>
              <w:rPr>
                <w:rFonts w:hint="eastAsia" w:ascii="Times New Roman" w:hAnsi="Times New Roman" w:eastAsia="方正公文仿宋" w:cs="Times New Roman"/>
                <w:color w:val="auto"/>
                <w:sz w:val="24"/>
                <w:szCs w:val="24"/>
                <w:highlight w:val="none"/>
                <w:lang w:val="en-US" w:eastAsia="zh-CN"/>
              </w:rPr>
              <w:t xml:space="preserve">  </w:t>
            </w:r>
            <w:r>
              <w:rPr>
                <w:rFonts w:hint="default" w:ascii="Times New Roman" w:hAnsi="Times New Roman" w:eastAsia="方正公文仿宋" w:cs="Times New Roman"/>
                <w:color w:val="auto"/>
                <w:sz w:val="24"/>
                <w:szCs w:val="24"/>
                <w:highlight w:val="none"/>
                <w:lang w:val="en-US" w:eastAsia="zh-CN"/>
              </w:rPr>
              <w:t>娟</w:t>
            </w:r>
          </w:p>
        </w:tc>
        <w:tc>
          <w:tcPr>
            <w:tcW w:w="4230" w:type="dxa"/>
            <w:shd w:val="clear" w:color="auto" w:fill="auto"/>
            <w:vAlign w:val="center"/>
          </w:tcPr>
          <w:p w14:paraId="032EA9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default" w:ascii="Times New Roman" w:hAnsi="Times New Roman" w:eastAsia="方正公文仿宋" w:cs="Times New Roman"/>
                <w:color w:val="auto"/>
                <w:sz w:val="24"/>
                <w:szCs w:val="24"/>
                <w:highlight w:val="none"/>
                <w:lang w:val="en-US" w:eastAsia="zh-CN"/>
              </w:rPr>
              <w:t>2023年度全县平安建设考核</w:t>
            </w:r>
          </w:p>
          <w:p w14:paraId="1204B1D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eastAsia" w:ascii="Times New Roman" w:hAnsi="Times New Roman" w:eastAsia="方正公文仿宋" w:cs="Times New Roman"/>
                <w:color w:val="auto"/>
                <w:sz w:val="24"/>
                <w:szCs w:val="24"/>
                <w:highlight w:val="none"/>
                <w:lang w:val="en-US" w:eastAsia="zh-CN"/>
              </w:rPr>
              <w:t>“</w:t>
            </w:r>
            <w:r>
              <w:rPr>
                <w:rFonts w:hint="default" w:ascii="Times New Roman" w:hAnsi="Times New Roman" w:eastAsia="方正公文仿宋" w:cs="Times New Roman"/>
                <w:color w:val="auto"/>
                <w:sz w:val="24"/>
                <w:szCs w:val="24"/>
                <w:highlight w:val="none"/>
                <w:lang w:val="en-US" w:eastAsia="zh-CN"/>
              </w:rPr>
              <w:t>先进个人</w:t>
            </w:r>
            <w:r>
              <w:rPr>
                <w:rFonts w:hint="eastAsia" w:ascii="Times New Roman" w:hAnsi="Times New Roman" w:eastAsia="方正公文仿宋" w:cs="Times New Roman"/>
                <w:color w:val="auto"/>
                <w:sz w:val="24"/>
                <w:szCs w:val="24"/>
                <w:highlight w:val="none"/>
                <w:lang w:val="en-US" w:eastAsia="zh-CN"/>
              </w:rPr>
              <w:t>”</w:t>
            </w:r>
          </w:p>
        </w:tc>
        <w:tc>
          <w:tcPr>
            <w:tcW w:w="2617" w:type="dxa"/>
            <w:shd w:val="clear" w:color="auto" w:fill="auto"/>
            <w:vAlign w:val="center"/>
          </w:tcPr>
          <w:p w14:paraId="40D228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default" w:ascii="Times New Roman" w:hAnsi="Times New Roman" w:eastAsia="方正公文仿宋" w:cs="Times New Roman"/>
                <w:color w:val="auto"/>
                <w:sz w:val="24"/>
                <w:szCs w:val="24"/>
                <w:highlight w:val="none"/>
                <w:lang w:val="en-US" w:eastAsia="zh-CN"/>
              </w:rPr>
              <w:t>中共汉寿县委办公室</w:t>
            </w:r>
            <w:r>
              <w:rPr>
                <w:rFonts w:hint="eastAsia" w:ascii="Times New Roman" w:hAnsi="Times New Roman" w:eastAsia="方正公文仿宋" w:cs="Times New Roman"/>
                <w:color w:val="auto"/>
                <w:sz w:val="24"/>
                <w:szCs w:val="24"/>
                <w:highlight w:val="none"/>
                <w:lang w:val="en-US" w:eastAsia="zh-CN"/>
              </w:rPr>
              <w:t>、</w:t>
            </w:r>
          </w:p>
          <w:p w14:paraId="7C581A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汉寿县人民政府办公室</w:t>
            </w:r>
          </w:p>
        </w:tc>
      </w:tr>
      <w:tr w14:paraId="78AE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right"/>
        </w:trPr>
        <w:tc>
          <w:tcPr>
            <w:tcW w:w="675" w:type="dxa"/>
            <w:vAlign w:val="center"/>
          </w:tcPr>
          <w:p w14:paraId="1EF41062">
            <w:pPr>
              <w:spacing w:line="360" w:lineRule="auto"/>
              <w:jc w:val="center"/>
              <w:rPr>
                <w:rFonts w:hint="default" w:ascii="Times New Roman" w:hAnsi="Times New Roman" w:eastAsia="方正公文仿宋" w:cs="Times New Roman"/>
                <w:color w:val="auto"/>
                <w:sz w:val="24"/>
                <w:szCs w:val="24"/>
                <w:highlight w:val="none"/>
                <w:vertAlign w:val="baseline"/>
                <w:lang w:val="en-US" w:eastAsia="zh-CN"/>
              </w:rPr>
            </w:pPr>
            <w:r>
              <w:rPr>
                <w:rFonts w:hint="default" w:ascii="Times New Roman" w:hAnsi="Times New Roman" w:eastAsia="方正公文仿宋" w:cs="Times New Roman"/>
                <w:color w:val="auto"/>
                <w:sz w:val="24"/>
                <w:szCs w:val="24"/>
                <w:highlight w:val="none"/>
                <w:vertAlign w:val="baseline"/>
                <w:lang w:val="en-US" w:eastAsia="zh-CN"/>
              </w:rPr>
              <w:t>1</w:t>
            </w:r>
            <w:r>
              <w:rPr>
                <w:rFonts w:hint="eastAsia" w:ascii="Times New Roman" w:hAnsi="Times New Roman" w:eastAsia="方正公文仿宋" w:cs="Times New Roman"/>
                <w:color w:val="auto"/>
                <w:sz w:val="24"/>
                <w:szCs w:val="24"/>
                <w:highlight w:val="none"/>
                <w:vertAlign w:val="baseline"/>
                <w:lang w:val="en-US" w:eastAsia="zh-CN"/>
              </w:rPr>
              <w:t>2</w:t>
            </w:r>
          </w:p>
        </w:tc>
        <w:tc>
          <w:tcPr>
            <w:tcW w:w="1470" w:type="dxa"/>
            <w:shd w:val="clear" w:color="auto" w:fill="auto"/>
            <w:vAlign w:val="center"/>
          </w:tcPr>
          <w:p w14:paraId="623431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黄</w:t>
            </w:r>
            <w:r>
              <w:rPr>
                <w:rFonts w:hint="eastAsia" w:ascii="Times New Roman" w:hAnsi="Times New Roman" w:eastAsia="方正公文仿宋" w:cs="Times New Roman"/>
                <w:color w:val="auto"/>
                <w:sz w:val="24"/>
                <w:szCs w:val="24"/>
                <w:highlight w:val="none"/>
                <w:lang w:val="en-US" w:eastAsia="zh-CN"/>
              </w:rPr>
              <w:t xml:space="preserve">  </w:t>
            </w:r>
            <w:r>
              <w:rPr>
                <w:rFonts w:hint="default" w:ascii="Times New Roman" w:hAnsi="Times New Roman" w:eastAsia="方正公文仿宋" w:cs="Times New Roman"/>
                <w:color w:val="auto"/>
                <w:sz w:val="24"/>
                <w:szCs w:val="24"/>
                <w:highlight w:val="none"/>
                <w:lang w:eastAsia="zh-CN"/>
              </w:rPr>
              <w:t>亮</w:t>
            </w:r>
          </w:p>
        </w:tc>
        <w:tc>
          <w:tcPr>
            <w:tcW w:w="4230" w:type="dxa"/>
            <w:shd w:val="clear" w:color="auto" w:fill="auto"/>
            <w:vAlign w:val="center"/>
          </w:tcPr>
          <w:p w14:paraId="5F5658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公文仿宋" w:cs="Times New Roman"/>
                <w:color w:val="auto"/>
                <w:sz w:val="24"/>
                <w:szCs w:val="24"/>
                <w:highlight w:val="none"/>
                <w:lang w:val="en-US" w:eastAsia="zh-CN"/>
              </w:rPr>
            </w:pPr>
            <w:r>
              <w:rPr>
                <w:rFonts w:hint="default" w:ascii="Times New Roman" w:hAnsi="Times New Roman" w:eastAsia="方正公文仿宋" w:cs="Times New Roman"/>
                <w:color w:val="auto"/>
                <w:sz w:val="24"/>
                <w:szCs w:val="24"/>
                <w:highlight w:val="none"/>
                <w:lang w:val="en-US" w:eastAsia="zh-CN"/>
              </w:rPr>
              <w:t>2023年度全县平安建设考核</w:t>
            </w:r>
          </w:p>
          <w:p w14:paraId="327915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eastAsia" w:ascii="Times New Roman" w:hAnsi="Times New Roman" w:eastAsia="方正公文仿宋" w:cs="Times New Roman"/>
                <w:color w:val="auto"/>
                <w:sz w:val="24"/>
                <w:szCs w:val="24"/>
                <w:highlight w:val="none"/>
                <w:lang w:val="en-US" w:eastAsia="zh-CN"/>
              </w:rPr>
              <w:t>“</w:t>
            </w:r>
            <w:r>
              <w:rPr>
                <w:rFonts w:hint="default" w:ascii="Times New Roman" w:hAnsi="Times New Roman" w:eastAsia="方正公文仿宋" w:cs="Times New Roman"/>
                <w:color w:val="auto"/>
                <w:sz w:val="24"/>
                <w:szCs w:val="24"/>
                <w:highlight w:val="none"/>
                <w:lang w:val="en-US" w:eastAsia="zh-CN"/>
              </w:rPr>
              <w:t>先进个人</w:t>
            </w:r>
            <w:r>
              <w:rPr>
                <w:rFonts w:hint="eastAsia" w:ascii="Times New Roman" w:hAnsi="Times New Roman" w:eastAsia="方正公文仿宋" w:cs="Times New Roman"/>
                <w:color w:val="auto"/>
                <w:sz w:val="24"/>
                <w:szCs w:val="24"/>
                <w:highlight w:val="none"/>
                <w:lang w:val="en-US" w:eastAsia="zh-CN"/>
              </w:rPr>
              <w:t>”</w:t>
            </w:r>
          </w:p>
        </w:tc>
        <w:tc>
          <w:tcPr>
            <w:tcW w:w="2617" w:type="dxa"/>
            <w:shd w:val="clear" w:color="auto" w:fill="auto"/>
            <w:vAlign w:val="center"/>
          </w:tcPr>
          <w:p w14:paraId="002DD9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公文仿宋" w:cs="Times New Roman"/>
                <w:color w:val="auto"/>
                <w:sz w:val="24"/>
                <w:szCs w:val="24"/>
                <w:highlight w:val="none"/>
                <w:lang w:eastAsia="zh-CN"/>
              </w:rPr>
            </w:pPr>
            <w:r>
              <w:rPr>
                <w:rFonts w:hint="default" w:ascii="Times New Roman" w:hAnsi="Times New Roman" w:eastAsia="方正公文仿宋" w:cs="Times New Roman"/>
                <w:color w:val="auto"/>
                <w:sz w:val="24"/>
                <w:szCs w:val="24"/>
                <w:highlight w:val="none"/>
                <w:lang w:eastAsia="zh-CN"/>
              </w:rPr>
              <w:t>中共汉寿县委办公室</w:t>
            </w:r>
            <w:r>
              <w:rPr>
                <w:rFonts w:hint="eastAsia" w:ascii="Times New Roman" w:hAnsi="Times New Roman" w:eastAsia="方正公文仿宋" w:cs="Times New Roman"/>
                <w:color w:val="auto"/>
                <w:sz w:val="24"/>
                <w:szCs w:val="24"/>
                <w:highlight w:val="none"/>
                <w:lang w:eastAsia="zh-CN"/>
              </w:rPr>
              <w:t>、</w:t>
            </w:r>
          </w:p>
          <w:p w14:paraId="2C04F81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汉寿县人民政府办公室</w:t>
            </w:r>
          </w:p>
        </w:tc>
      </w:tr>
      <w:tr w14:paraId="3881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right"/>
        </w:trPr>
        <w:tc>
          <w:tcPr>
            <w:tcW w:w="675" w:type="dxa"/>
            <w:vAlign w:val="center"/>
          </w:tcPr>
          <w:p w14:paraId="7679EC5F">
            <w:pPr>
              <w:spacing w:line="360" w:lineRule="auto"/>
              <w:jc w:val="center"/>
              <w:rPr>
                <w:rFonts w:hint="default" w:ascii="Times New Roman" w:hAnsi="Times New Roman" w:eastAsia="方正公文仿宋" w:cs="Times New Roman"/>
                <w:color w:val="auto"/>
                <w:sz w:val="24"/>
                <w:szCs w:val="24"/>
                <w:highlight w:val="none"/>
                <w:vertAlign w:val="baseline"/>
                <w:lang w:val="en-US" w:eastAsia="zh-CN"/>
              </w:rPr>
            </w:pPr>
            <w:r>
              <w:rPr>
                <w:rFonts w:hint="default" w:ascii="Times New Roman" w:hAnsi="Times New Roman" w:eastAsia="方正公文仿宋" w:cs="Times New Roman"/>
                <w:color w:val="auto"/>
                <w:sz w:val="24"/>
                <w:szCs w:val="24"/>
                <w:highlight w:val="none"/>
                <w:vertAlign w:val="baseline"/>
                <w:lang w:val="en-US" w:eastAsia="zh-CN"/>
              </w:rPr>
              <w:t>1</w:t>
            </w:r>
            <w:r>
              <w:rPr>
                <w:rFonts w:hint="eastAsia" w:ascii="Times New Roman" w:hAnsi="Times New Roman" w:eastAsia="方正公文仿宋" w:cs="Times New Roman"/>
                <w:color w:val="auto"/>
                <w:sz w:val="24"/>
                <w:szCs w:val="24"/>
                <w:highlight w:val="none"/>
                <w:vertAlign w:val="baseline"/>
                <w:lang w:val="en-US" w:eastAsia="zh-CN"/>
              </w:rPr>
              <w:t>3</w:t>
            </w:r>
          </w:p>
        </w:tc>
        <w:tc>
          <w:tcPr>
            <w:tcW w:w="1470" w:type="dxa"/>
            <w:shd w:val="clear" w:color="auto" w:fill="auto"/>
            <w:vAlign w:val="center"/>
          </w:tcPr>
          <w:p w14:paraId="10019C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游爱国</w:t>
            </w:r>
          </w:p>
        </w:tc>
        <w:tc>
          <w:tcPr>
            <w:tcW w:w="4230" w:type="dxa"/>
            <w:shd w:val="clear" w:color="auto" w:fill="auto"/>
            <w:vAlign w:val="center"/>
          </w:tcPr>
          <w:p w14:paraId="29121E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2023年度全县“十佳环保卫士”</w:t>
            </w:r>
          </w:p>
        </w:tc>
        <w:tc>
          <w:tcPr>
            <w:tcW w:w="2617" w:type="dxa"/>
            <w:shd w:val="clear" w:color="auto" w:fill="auto"/>
            <w:vAlign w:val="center"/>
          </w:tcPr>
          <w:p w14:paraId="62E09F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公文仿宋" w:cs="Times New Roman"/>
                <w:color w:val="auto"/>
                <w:sz w:val="24"/>
                <w:szCs w:val="24"/>
                <w:highlight w:val="none"/>
                <w:lang w:eastAsia="zh-CN"/>
              </w:rPr>
            </w:pPr>
            <w:r>
              <w:rPr>
                <w:rFonts w:hint="default" w:ascii="Times New Roman" w:hAnsi="Times New Roman" w:eastAsia="方正公文仿宋" w:cs="Times New Roman"/>
                <w:color w:val="auto"/>
                <w:sz w:val="24"/>
                <w:szCs w:val="24"/>
                <w:highlight w:val="none"/>
                <w:lang w:eastAsia="zh-CN"/>
              </w:rPr>
              <w:t>中共汉寿县委办公室</w:t>
            </w:r>
            <w:r>
              <w:rPr>
                <w:rFonts w:hint="eastAsia" w:ascii="Times New Roman" w:hAnsi="Times New Roman" w:eastAsia="方正公文仿宋" w:cs="Times New Roman"/>
                <w:color w:val="auto"/>
                <w:sz w:val="24"/>
                <w:szCs w:val="24"/>
                <w:highlight w:val="none"/>
                <w:lang w:eastAsia="zh-CN"/>
              </w:rPr>
              <w:t>、</w:t>
            </w:r>
          </w:p>
          <w:p w14:paraId="6941507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汉寿县人民政府办公室</w:t>
            </w:r>
          </w:p>
        </w:tc>
      </w:tr>
      <w:tr w14:paraId="0763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right"/>
        </w:trPr>
        <w:tc>
          <w:tcPr>
            <w:tcW w:w="675" w:type="dxa"/>
            <w:vAlign w:val="center"/>
          </w:tcPr>
          <w:p w14:paraId="2911592D">
            <w:pPr>
              <w:spacing w:line="360" w:lineRule="auto"/>
              <w:jc w:val="center"/>
              <w:rPr>
                <w:rFonts w:hint="default" w:ascii="Times New Roman" w:hAnsi="Times New Roman" w:eastAsia="方正公文仿宋" w:cs="Times New Roman"/>
                <w:color w:val="auto"/>
                <w:sz w:val="24"/>
                <w:szCs w:val="24"/>
                <w:highlight w:val="none"/>
                <w:vertAlign w:val="baseline"/>
                <w:lang w:val="en-US" w:eastAsia="zh-CN"/>
              </w:rPr>
            </w:pPr>
            <w:r>
              <w:rPr>
                <w:rFonts w:hint="default" w:ascii="Times New Roman" w:hAnsi="Times New Roman" w:eastAsia="方正公文仿宋" w:cs="Times New Roman"/>
                <w:color w:val="auto"/>
                <w:sz w:val="24"/>
                <w:szCs w:val="24"/>
                <w:highlight w:val="none"/>
                <w:vertAlign w:val="baseline"/>
                <w:lang w:val="en-US" w:eastAsia="zh-CN"/>
              </w:rPr>
              <w:t>1</w:t>
            </w:r>
            <w:r>
              <w:rPr>
                <w:rFonts w:hint="eastAsia" w:ascii="Times New Roman" w:hAnsi="Times New Roman" w:eastAsia="方正公文仿宋" w:cs="Times New Roman"/>
                <w:color w:val="auto"/>
                <w:sz w:val="24"/>
                <w:szCs w:val="24"/>
                <w:highlight w:val="none"/>
                <w:vertAlign w:val="baseline"/>
                <w:lang w:val="en-US" w:eastAsia="zh-CN"/>
              </w:rPr>
              <w:t>4</w:t>
            </w:r>
          </w:p>
        </w:tc>
        <w:tc>
          <w:tcPr>
            <w:tcW w:w="1470" w:type="dxa"/>
            <w:shd w:val="clear" w:color="auto" w:fill="auto"/>
            <w:vAlign w:val="center"/>
          </w:tcPr>
          <w:p w14:paraId="47D407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戴</w:t>
            </w:r>
            <w:r>
              <w:rPr>
                <w:rFonts w:hint="eastAsia" w:ascii="Times New Roman" w:hAnsi="Times New Roman" w:eastAsia="方正公文仿宋" w:cs="Times New Roman"/>
                <w:color w:val="auto"/>
                <w:sz w:val="24"/>
                <w:szCs w:val="24"/>
                <w:highlight w:val="none"/>
                <w:lang w:val="en-US" w:eastAsia="zh-CN"/>
              </w:rPr>
              <w:t xml:space="preserve">  </w:t>
            </w:r>
            <w:r>
              <w:rPr>
                <w:rFonts w:hint="default" w:ascii="Times New Roman" w:hAnsi="Times New Roman" w:eastAsia="方正公文仿宋" w:cs="Times New Roman"/>
                <w:color w:val="auto"/>
                <w:sz w:val="24"/>
                <w:szCs w:val="24"/>
                <w:highlight w:val="none"/>
                <w:lang w:eastAsia="zh-CN"/>
              </w:rPr>
              <w:t>露</w:t>
            </w:r>
          </w:p>
        </w:tc>
        <w:tc>
          <w:tcPr>
            <w:tcW w:w="4230" w:type="dxa"/>
            <w:shd w:val="clear" w:color="auto" w:fill="auto"/>
            <w:vAlign w:val="center"/>
          </w:tcPr>
          <w:p w14:paraId="3AC9E1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县十八届人大四次会议圆满召开贡献力量，予以通报表扬</w:t>
            </w:r>
          </w:p>
        </w:tc>
        <w:tc>
          <w:tcPr>
            <w:tcW w:w="2617" w:type="dxa"/>
            <w:shd w:val="clear" w:color="auto" w:fill="auto"/>
            <w:vAlign w:val="center"/>
          </w:tcPr>
          <w:p w14:paraId="37A39E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eastAsia="zh-CN"/>
              </w:rPr>
            </w:pPr>
            <w:r>
              <w:rPr>
                <w:rFonts w:hint="default" w:ascii="Times New Roman" w:hAnsi="Times New Roman" w:eastAsia="方正公文仿宋" w:cs="Times New Roman"/>
                <w:color w:val="auto"/>
                <w:sz w:val="24"/>
                <w:szCs w:val="24"/>
                <w:highlight w:val="none"/>
                <w:lang w:eastAsia="zh-CN"/>
              </w:rPr>
              <w:t>汉寿县人大常委会</w:t>
            </w:r>
          </w:p>
          <w:p w14:paraId="1E5051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eastAsia="zh-CN"/>
              </w:rPr>
            </w:pPr>
            <w:r>
              <w:rPr>
                <w:rFonts w:hint="default" w:ascii="Times New Roman" w:hAnsi="Times New Roman" w:eastAsia="方正公文仿宋" w:cs="Times New Roman"/>
                <w:color w:val="auto"/>
                <w:sz w:val="24"/>
                <w:szCs w:val="24"/>
                <w:highlight w:val="none"/>
                <w:lang w:eastAsia="zh-CN"/>
              </w:rPr>
              <w:t>办公室</w:t>
            </w:r>
            <w:r>
              <w:rPr>
                <w:rFonts w:hint="eastAsia" w:ascii="Times New Roman" w:hAnsi="Times New Roman" w:eastAsia="方正公文仿宋" w:cs="Times New Roman"/>
                <w:color w:val="auto"/>
                <w:sz w:val="24"/>
                <w:szCs w:val="24"/>
                <w:highlight w:val="none"/>
                <w:lang w:eastAsia="zh-CN"/>
              </w:rPr>
              <w:t>、</w:t>
            </w:r>
          </w:p>
          <w:p w14:paraId="5CFB1B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eastAsia="zh-CN"/>
              </w:rPr>
            </w:pPr>
            <w:r>
              <w:rPr>
                <w:rFonts w:hint="default" w:ascii="Times New Roman" w:hAnsi="Times New Roman" w:eastAsia="方正公文仿宋" w:cs="Times New Roman"/>
                <w:color w:val="auto"/>
                <w:sz w:val="24"/>
                <w:szCs w:val="24"/>
                <w:highlight w:val="none"/>
                <w:lang w:eastAsia="zh-CN"/>
              </w:rPr>
              <w:t>汉寿县人大常委会</w:t>
            </w:r>
          </w:p>
          <w:p w14:paraId="2F6199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联工委</w:t>
            </w:r>
          </w:p>
        </w:tc>
      </w:tr>
      <w:tr w14:paraId="1941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right"/>
        </w:trPr>
        <w:tc>
          <w:tcPr>
            <w:tcW w:w="675" w:type="dxa"/>
            <w:vAlign w:val="center"/>
          </w:tcPr>
          <w:p w14:paraId="1F64D972">
            <w:pPr>
              <w:spacing w:line="360" w:lineRule="auto"/>
              <w:jc w:val="center"/>
              <w:rPr>
                <w:rFonts w:hint="default" w:ascii="Times New Roman" w:hAnsi="Times New Roman" w:eastAsia="方正公文仿宋" w:cs="Times New Roman"/>
                <w:color w:val="auto"/>
                <w:sz w:val="24"/>
                <w:szCs w:val="24"/>
                <w:highlight w:val="none"/>
                <w:vertAlign w:val="baseline"/>
                <w:lang w:val="en-US" w:eastAsia="zh-CN"/>
              </w:rPr>
            </w:pPr>
            <w:r>
              <w:rPr>
                <w:rFonts w:hint="default" w:ascii="Times New Roman" w:hAnsi="Times New Roman" w:eastAsia="方正公文仿宋" w:cs="Times New Roman"/>
                <w:color w:val="auto"/>
                <w:sz w:val="24"/>
                <w:szCs w:val="24"/>
                <w:highlight w:val="none"/>
                <w:vertAlign w:val="baseline"/>
                <w:lang w:val="en-US" w:eastAsia="zh-CN"/>
              </w:rPr>
              <w:t>1</w:t>
            </w:r>
            <w:r>
              <w:rPr>
                <w:rFonts w:hint="eastAsia" w:ascii="Times New Roman" w:hAnsi="Times New Roman" w:eastAsia="方正公文仿宋" w:cs="Times New Roman"/>
                <w:color w:val="auto"/>
                <w:sz w:val="24"/>
                <w:szCs w:val="24"/>
                <w:highlight w:val="none"/>
                <w:vertAlign w:val="baseline"/>
                <w:lang w:val="en-US" w:eastAsia="zh-CN"/>
              </w:rPr>
              <w:t>5</w:t>
            </w:r>
          </w:p>
        </w:tc>
        <w:tc>
          <w:tcPr>
            <w:tcW w:w="1470" w:type="dxa"/>
            <w:shd w:val="clear" w:color="auto" w:fill="auto"/>
            <w:vAlign w:val="center"/>
          </w:tcPr>
          <w:p w14:paraId="3759AF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谢永远</w:t>
            </w:r>
          </w:p>
        </w:tc>
        <w:tc>
          <w:tcPr>
            <w:tcW w:w="4230" w:type="dxa"/>
            <w:shd w:val="clear" w:color="auto" w:fill="auto"/>
            <w:vAlign w:val="center"/>
          </w:tcPr>
          <w:p w14:paraId="42280F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eastAsia="zh-CN"/>
              </w:rPr>
            </w:pPr>
            <w:r>
              <w:rPr>
                <w:rFonts w:hint="default" w:ascii="Times New Roman" w:hAnsi="Times New Roman" w:eastAsia="方正公文仿宋" w:cs="Times New Roman"/>
                <w:color w:val="auto"/>
                <w:sz w:val="24"/>
                <w:szCs w:val="24"/>
                <w:highlight w:val="none"/>
                <w:lang w:eastAsia="zh-CN"/>
              </w:rPr>
              <w:t>汉寿县2023年度无偿献血工作</w:t>
            </w:r>
          </w:p>
          <w:p w14:paraId="2C5F40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促进奖</w:t>
            </w:r>
          </w:p>
        </w:tc>
        <w:tc>
          <w:tcPr>
            <w:tcW w:w="2617" w:type="dxa"/>
            <w:shd w:val="clear" w:color="auto" w:fill="auto"/>
            <w:vAlign w:val="center"/>
          </w:tcPr>
          <w:p w14:paraId="1AB000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汉寿县人民政府办公室</w:t>
            </w:r>
          </w:p>
        </w:tc>
      </w:tr>
      <w:tr w14:paraId="15A7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right"/>
        </w:trPr>
        <w:tc>
          <w:tcPr>
            <w:tcW w:w="675" w:type="dxa"/>
            <w:vAlign w:val="center"/>
          </w:tcPr>
          <w:p w14:paraId="54BC52AF">
            <w:pPr>
              <w:spacing w:line="360" w:lineRule="auto"/>
              <w:jc w:val="center"/>
              <w:rPr>
                <w:rFonts w:hint="default" w:ascii="Times New Roman" w:hAnsi="Times New Roman" w:eastAsia="方正公文仿宋" w:cs="Times New Roman"/>
                <w:color w:val="auto"/>
                <w:sz w:val="24"/>
                <w:szCs w:val="24"/>
                <w:highlight w:val="none"/>
                <w:vertAlign w:val="baseline"/>
                <w:lang w:val="en-US" w:eastAsia="zh-CN"/>
              </w:rPr>
            </w:pPr>
            <w:r>
              <w:rPr>
                <w:rFonts w:hint="default" w:ascii="Times New Roman" w:hAnsi="Times New Roman" w:eastAsia="方正公文仿宋" w:cs="Times New Roman"/>
                <w:color w:val="auto"/>
                <w:sz w:val="24"/>
                <w:szCs w:val="24"/>
                <w:highlight w:val="none"/>
                <w:vertAlign w:val="baseline"/>
                <w:lang w:val="en-US" w:eastAsia="zh-CN"/>
              </w:rPr>
              <w:t>1</w:t>
            </w:r>
            <w:r>
              <w:rPr>
                <w:rFonts w:hint="eastAsia" w:ascii="Times New Roman" w:hAnsi="Times New Roman" w:eastAsia="方正公文仿宋" w:cs="Times New Roman"/>
                <w:color w:val="auto"/>
                <w:sz w:val="24"/>
                <w:szCs w:val="24"/>
                <w:highlight w:val="none"/>
                <w:vertAlign w:val="baseline"/>
                <w:lang w:val="en-US" w:eastAsia="zh-CN"/>
              </w:rPr>
              <w:t>6</w:t>
            </w:r>
          </w:p>
        </w:tc>
        <w:tc>
          <w:tcPr>
            <w:tcW w:w="1470" w:type="dxa"/>
            <w:shd w:val="clear" w:color="auto" w:fill="auto"/>
            <w:vAlign w:val="center"/>
          </w:tcPr>
          <w:p w14:paraId="2A8D2C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王</w:t>
            </w:r>
            <w:r>
              <w:rPr>
                <w:rFonts w:hint="eastAsia" w:ascii="Times New Roman" w:hAnsi="Times New Roman" w:eastAsia="方正公文仿宋" w:cs="Times New Roman"/>
                <w:color w:val="auto"/>
                <w:sz w:val="24"/>
                <w:szCs w:val="24"/>
                <w:highlight w:val="none"/>
                <w:lang w:val="en-US" w:eastAsia="zh-CN"/>
              </w:rPr>
              <w:t xml:space="preserve">  </w:t>
            </w:r>
            <w:r>
              <w:rPr>
                <w:rFonts w:hint="default" w:ascii="Times New Roman" w:hAnsi="Times New Roman" w:eastAsia="方正公文仿宋" w:cs="Times New Roman"/>
                <w:color w:val="auto"/>
                <w:sz w:val="24"/>
                <w:szCs w:val="24"/>
                <w:highlight w:val="none"/>
                <w:lang w:eastAsia="zh-CN"/>
              </w:rPr>
              <w:t>钢</w:t>
            </w:r>
          </w:p>
        </w:tc>
        <w:tc>
          <w:tcPr>
            <w:tcW w:w="4230" w:type="dxa"/>
            <w:shd w:val="clear" w:color="auto" w:fill="auto"/>
            <w:vAlign w:val="center"/>
          </w:tcPr>
          <w:p w14:paraId="15CB1E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2023年度考核三等功</w:t>
            </w:r>
          </w:p>
        </w:tc>
        <w:tc>
          <w:tcPr>
            <w:tcW w:w="2617" w:type="dxa"/>
            <w:shd w:val="clear" w:color="auto" w:fill="auto"/>
            <w:vAlign w:val="center"/>
          </w:tcPr>
          <w:p w14:paraId="577DAF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eastAsia="zh-CN"/>
              </w:rPr>
            </w:pPr>
            <w:r>
              <w:rPr>
                <w:rFonts w:hint="default" w:ascii="Times New Roman" w:hAnsi="Times New Roman" w:eastAsia="方正公文仿宋" w:cs="Times New Roman"/>
                <w:color w:val="auto"/>
                <w:sz w:val="24"/>
                <w:szCs w:val="24"/>
                <w:highlight w:val="none"/>
                <w:lang w:eastAsia="zh-CN"/>
              </w:rPr>
              <w:t>中共汉寿县委、</w:t>
            </w:r>
          </w:p>
          <w:p w14:paraId="597D51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汉寿县人民政府</w:t>
            </w:r>
          </w:p>
        </w:tc>
      </w:tr>
      <w:tr w14:paraId="1A54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right"/>
        </w:trPr>
        <w:tc>
          <w:tcPr>
            <w:tcW w:w="675" w:type="dxa"/>
            <w:vAlign w:val="center"/>
          </w:tcPr>
          <w:p w14:paraId="3C87F55A">
            <w:pPr>
              <w:spacing w:line="360" w:lineRule="auto"/>
              <w:jc w:val="center"/>
              <w:rPr>
                <w:rFonts w:hint="default" w:ascii="Times New Roman" w:hAnsi="Times New Roman" w:eastAsia="方正公文仿宋" w:cs="Times New Roman"/>
                <w:color w:val="auto"/>
                <w:sz w:val="24"/>
                <w:szCs w:val="24"/>
                <w:highlight w:val="none"/>
                <w:vertAlign w:val="baseline"/>
                <w:lang w:val="en-US" w:eastAsia="zh-CN"/>
              </w:rPr>
            </w:pPr>
            <w:r>
              <w:rPr>
                <w:rFonts w:hint="default" w:ascii="Times New Roman" w:hAnsi="Times New Roman" w:eastAsia="方正公文仿宋" w:cs="Times New Roman"/>
                <w:color w:val="auto"/>
                <w:sz w:val="24"/>
                <w:szCs w:val="24"/>
                <w:highlight w:val="none"/>
                <w:vertAlign w:val="baseline"/>
                <w:lang w:val="en-US" w:eastAsia="zh-CN"/>
              </w:rPr>
              <w:t>1</w:t>
            </w:r>
            <w:r>
              <w:rPr>
                <w:rFonts w:hint="eastAsia" w:ascii="Times New Roman" w:hAnsi="Times New Roman" w:eastAsia="方正公文仿宋" w:cs="Times New Roman"/>
                <w:color w:val="auto"/>
                <w:sz w:val="24"/>
                <w:szCs w:val="24"/>
                <w:highlight w:val="none"/>
                <w:vertAlign w:val="baseline"/>
                <w:lang w:val="en-US" w:eastAsia="zh-CN"/>
              </w:rPr>
              <w:t>7</w:t>
            </w:r>
          </w:p>
        </w:tc>
        <w:tc>
          <w:tcPr>
            <w:tcW w:w="1470" w:type="dxa"/>
            <w:shd w:val="clear" w:color="auto" w:fill="auto"/>
            <w:vAlign w:val="center"/>
          </w:tcPr>
          <w:p w14:paraId="23C690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黄秋燕</w:t>
            </w:r>
          </w:p>
        </w:tc>
        <w:tc>
          <w:tcPr>
            <w:tcW w:w="4230" w:type="dxa"/>
            <w:shd w:val="clear" w:color="auto" w:fill="auto"/>
            <w:vAlign w:val="center"/>
          </w:tcPr>
          <w:p w14:paraId="5C296B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2023年度考核三等功</w:t>
            </w:r>
          </w:p>
        </w:tc>
        <w:tc>
          <w:tcPr>
            <w:tcW w:w="2617" w:type="dxa"/>
            <w:shd w:val="clear" w:color="auto" w:fill="auto"/>
            <w:vAlign w:val="center"/>
          </w:tcPr>
          <w:p w14:paraId="7051C0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eastAsia="zh-CN"/>
              </w:rPr>
            </w:pPr>
            <w:r>
              <w:rPr>
                <w:rFonts w:hint="default" w:ascii="Times New Roman" w:hAnsi="Times New Roman" w:eastAsia="方正公文仿宋" w:cs="Times New Roman"/>
                <w:color w:val="auto"/>
                <w:sz w:val="24"/>
                <w:szCs w:val="24"/>
                <w:highlight w:val="none"/>
                <w:lang w:eastAsia="zh-CN"/>
              </w:rPr>
              <w:t>中共汉寿县委、</w:t>
            </w:r>
          </w:p>
          <w:p w14:paraId="3FD418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汉寿县人民政府</w:t>
            </w:r>
          </w:p>
        </w:tc>
      </w:tr>
      <w:tr w14:paraId="1634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right"/>
        </w:trPr>
        <w:tc>
          <w:tcPr>
            <w:tcW w:w="675" w:type="dxa"/>
            <w:vAlign w:val="center"/>
          </w:tcPr>
          <w:p w14:paraId="02BAA89B">
            <w:pPr>
              <w:spacing w:line="360" w:lineRule="auto"/>
              <w:jc w:val="center"/>
              <w:rPr>
                <w:rFonts w:hint="default" w:ascii="Times New Roman" w:hAnsi="Times New Roman" w:eastAsia="方正公文仿宋" w:cs="Times New Roman"/>
                <w:color w:val="auto"/>
                <w:sz w:val="24"/>
                <w:szCs w:val="24"/>
                <w:highlight w:val="none"/>
                <w:vertAlign w:val="baseline"/>
                <w:lang w:val="en-US" w:eastAsia="zh-CN"/>
              </w:rPr>
            </w:pPr>
            <w:r>
              <w:rPr>
                <w:rFonts w:hint="default" w:ascii="Times New Roman" w:hAnsi="Times New Roman" w:eastAsia="方正公文仿宋" w:cs="Times New Roman"/>
                <w:color w:val="auto"/>
                <w:sz w:val="24"/>
                <w:szCs w:val="24"/>
                <w:highlight w:val="none"/>
                <w:vertAlign w:val="baseline"/>
                <w:lang w:val="en-US" w:eastAsia="zh-CN"/>
              </w:rPr>
              <w:t>1</w:t>
            </w:r>
            <w:r>
              <w:rPr>
                <w:rFonts w:hint="eastAsia" w:ascii="Times New Roman" w:hAnsi="Times New Roman" w:eastAsia="方正公文仿宋" w:cs="Times New Roman"/>
                <w:color w:val="auto"/>
                <w:sz w:val="24"/>
                <w:szCs w:val="24"/>
                <w:highlight w:val="none"/>
                <w:vertAlign w:val="baseline"/>
                <w:lang w:val="en-US" w:eastAsia="zh-CN"/>
              </w:rPr>
              <w:t>8</w:t>
            </w:r>
          </w:p>
        </w:tc>
        <w:tc>
          <w:tcPr>
            <w:tcW w:w="1470" w:type="dxa"/>
            <w:shd w:val="clear" w:color="auto" w:fill="auto"/>
            <w:vAlign w:val="center"/>
          </w:tcPr>
          <w:p w14:paraId="735A27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徐嘉璐</w:t>
            </w:r>
          </w:p>
        </w:tc>
        <w:tc>
          <w:tcPr>
            <w:tcW w:w="4230" w:type="dxa"/>
            <w:shd w:val="clear" w:color="auto" w:fill="auto"/>
            <w:vAlign w:val="center"/>
          </w:tcPr>
          <w:p w14:paraId="5C8483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2023年度考核优秀</w:t>
            </w:r>
          </w:p>
        </w:tc>
        <w:tc>
          <w:tcPr>
            <w:tcW w:w="2617" w:type="dxa"/>
            <w:shd w:val="clear" w:color="auto" w:fill="auto"/>
            <w:vAlign w:val="center"/>
          </w:tcPr>
          <w:p w14:paraId="10F34D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eastAsia="zh-CN"/>
              </w:rPr>
            </w:pPr>
            <w:r>
              <w:rPr>
                <w:rFonts w:hint="default" w:ascii="Times New Roman" w:hAnsi="Times New Roman" w:eastAsia="方正公文仿宋" w:cs="Times New Roman"/>
                <w:color w:val="auto"/>
                <w:sz w:val="24"/>
                <w:szCs w:val="24"/>
                <w:highlight w:val="none"/>
                <w:lang w:eastAsia="zh-CN"/>
              </w:rPr>
              <w:t>中共汉寿县委、</w:t>
            </w:r>
          </w:p>
          <w:p w14:paraId="13631F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汉寿县人民政府</w:t>
            </w:r>
          </w:p>
        </w:tc>
      </w:tr>
      <w:tr w14:paraId="69F0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right"/>
        </w:trPr>
        <w:tc>
          <w:tcPr>
            <w:tcW w:w="675" w:type="dxa"/>
            <w:vAlign w:val="center"/>
          </w:tcPr>
          <w:p w14:paraId="40C057A1">
            <w:pPr>
              <w:spacing w:line="360" w:lineRule="auto"/>
              <w:jc w:val="center"/>
              <w:rPr>
                <w:rFonts w:hint="default" w:ascii="Times New Roman" w:hAnsi="Times New Roman" w:eastAsia="方正公文仿宋" w:cs="Times New Roman"/>
                <w:color w:val="auto"/>
                <w:sz w:val="24"/>
                <w:szCs w:val="24"/>
                <w:highlight w:val="none"/>
                <w:vertAlign w:val="baseline"/>
                <w:lang w:val="en-US" w:eastAsia="zh-CN"/>
              </w:rPr>
            </w:pPr>
            <w:r>
              <w:rPr>
                <w:rFonts w:hint="default" w:ascii="Times New Roman" w:hAnsi="Times New Roman" w:eastAsia="方正公文仿宋" w:cs="Times New Roman"/>
                <w:color w:val="auto"/>
                <w:sz w:val="24"/>
                <w:szCs w:val="24"/>
                <w:highlight w:val="none"/>
                <w:vertAlign w:val="baseline"/>
                <w:lang w:val="en-US" w:eastAsia="zh-CN"/>
              </w:rPr>
              <w:t>1</w:t>
            </w:r>
            <w:r>
              <w:rPr>
                <w:rFonts w:hint="eastAsia" w:ascii="Times New Roman" w:hAnsi="Times New Roman" w:eastAsia="方正公文仿宋" w:cs="Times New Roman"/>
                <w:color w:val="auto"/>
                <w:sz w:val="24"/>
                <w:szCs w:val="24"/>
                <w:highlight w:val="none"/>
                <w:vertAlign w:val="baseline"/>
                <w:lang w:val="en-US" w:eastAsia="zh-CN"/>
              </w:rPr>
              <w:t>9</w:t>
            </w:r>
          </w:p>
        </w:tc>
        <w:tc>
          <w:tcPr>
            <w:tcW w:w="1470" w:type="dxa"/>
            <w:shd w:val="clear" w:color="auto" w:fill="auto"/>
            <w:vAlign w:val="center"/>
          </w:tcPr>
          <w:p w14:paraId="0227D8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郑台塘</w:t>
            </w:r>
          </w:p>
        </w:tc>
        <w:tc>
          <w:tcPr>
            <w:tcW w:w="4230" w:type="dxa"/>
            <w:shd w:val="clear" w:color="auto" w:fill="auto"/>
            <w:vAlign w:val="center"/>
          </w:tcPr>
          <w:p w14:paraId="2256BF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2023年度考核优秀</w:t>
            </w:r>
          </w:p>
        </w:tc>
        <w:tc>
          <w:tcPr>
            <w:tcW w:w="2617" w:type="dxa"/>
            <w:shd w:val="clear" w:color="auto" w:fill="auto"/>
            <w:vAlign w:val="center"/>
          </w:tcPr>
          <w:p w14:paraId="1DF497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eastAsia="zh-CN"/>
              </w:rPr>
            </w:pPr>
            <w:r>
              <w:rPr>
                <w:rFonts w:hint="default" w:ascii="Times New Roman" w:hAnsi="Times New Roman" w:eastAsia="方正公文仿宋" w:cs="Times New Roman"/>
                <w:color w:val="auto"/>
                <w:sz w:val="24"/>
                <w:szCs w:val="24"/>
                <w:highlight w:val="none"/>
                <w:lang w:eastAsia="zh-CN"/>
              </w:rPr>
              <w:t>中共汉寿县委、</w:t>
            </w:r>
          </w:p>
          <w:p w14:paraId="44A854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汉寿县人民政府</w:t>
            </w:r>
          </w:p>
        </w:tc>
      </w:tr>
      <w:tr w14:paraId="7C7B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right"/>
        </w:trPr>
        <w:tc>
          <w:tcPr>
            <w:tcW w:w="675" w:type="dxa"/>
            <w:vAlign w:val="center"/>
          </w:tcPr>
          <w:p w14:paraId="616F3555">
            <w:pPr>
              <w:spacing w:line="360" w:lineRule="auto"/>
              <w:jc w:val="center"/>
              <w:rPr>
                <w:rFonts w:hint="default" w:ascii="Times New Roman" w:hAnsi="Times New Roman" w:eastAsia="方正公文仿宋" w:cs="Times New Roman"/>
                <w:color w:val="auto"/>
                <w:sz w:val="24"/>
                <w:szCs w:val="24"/>
                <w:highlight w:val="none"/>
                <w:vertAlign w:val="baseline"/>
                <w:lang w:val="en-US" w:eastAsia="zh-CN"/>
              </w:rPr>
            </w:pPr>
            <w:r>
              <w:rPr>
                <w:rFonts w:hint="eastAsia" w:ascii="Times New Roman" w:hAnsi="Times New Roman" w:eastAsia="方正公文仿宋" w:cs="Times New Roman"/>
                <w:color w:val="auto"/>
                <w:sz w:val="24"/>
                <w:szCs w:val="24"/>
                <w:highlight w:val="none"/>
                <w:vertAlign w:val="baseline"/>
                <w:lang w:val="en-US" w:eastAsia="zh-CN"/>
              </w:rPr>
              <w:t>20</w:t>
            </w:r>
          </w:p>
        </w:tc>
        <w:tc>
          <w:tcPr>
            <w:tcW w:w="1470" w:type="dxa"/>
            <w:shd w:val="clear" w:color="auto" w:fill="auto"/>
            <w:vAlign w:val="center"/>
          </w:tcPr>
          <w:p w14:paraId="44EEB0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候亚南</w:t>
            </w:r>
          </w:p>
        </w:tc>
        <w:tc>
          <w:tcPr>
            <w:tcW w:w="4230" w:type="dxa"/>
            <w:shd w:val="clear" w:color="auto" w:fill="auto"/>
            <w:vAlign w:val="center"/>
          </w:tcPr>
          <w:p w14:paraId="7F9B79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2023年度考核优秀</w:t>
            </w:r>
          </w:p>
        </w:tc>
        <w:tc>
          <w:tcPr>
            <w:tcW w:w="2617" w:type="dxa"/>
            <w:shd w:val="clear" w:color="auto" w:fill="auto"/>
            <w:vAlign w:val="center"/>
          </w:tcPr>
          <w:p w14:paraId="64E5A8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eastAsia="zh-CN"/>
              </w:rPr>
            </w:pPr>
            <w:r>
              <w:rPr>
                <w:rFonts w:hint="default" w:ascii="Times New Roman" w:hAnsi="Times New Roman" w:eastAsia="方正公文仿宋" w:cs="Times New Roman"/>
                <w:color w:val="auto"/>
                <w:sz w:val="24"/>
                <w:szCs w:val="24"/>
                <w:highlight w:val="none"/>
                <w:lang w:eastAsia="zh-CN"/>
              </w:rPr>
              <w:t>中共汉寿县委、</w:t>
            </w:r>
          </w:p>
          <w:p w14:paraId="3675C5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汉寿县人民政府</w:t>
            </w:r>
          </w:p>
        </w:tc>
      </w:tr>
      <w:tr w14:paraId="647C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right"/>
        </w:trPr>
        <w:tc>
          <w:tcPr>
            <w:tcW w:w="675" w:type="dxa"/>
            <w:vAlign w:val="center"/>
          </w:tcPr>
          <w:p w14:paraId="3510917E">
            <w:pPr>
              <w:spacing w:line="360" w:lineRule="auto"/>
              <w:jc w:val="center"/>
              <w:rPr>
                <w:rFonts w:hint="default" w:ascii="Times New Roman" w:hAnsi="Times New Roman" w:eastAsia="方正公文仿宋" w:cs="Times New Roman"/>
                <w:color w:val="auto"/>
                <w:sz w:val="24"/>
                <w:szCs w:val="24"/>
                <w:highlight w:val="none"/>
                <w:vertAlign w:val="baseline"/>
                <w:lang w:val="en-US" w:eastAsia="zh-CN"/>
              </w:rPr>
            </w:pPr>
            <w:r>
              <w:rPr>
                <w:rFonts w:hint="default" w:ascii="Times New Roman" w:hAnsi="Times New Roman" w:eastAsia="方正公文仿宋" w:cs="Times New Roman"/>
                <w:color w:val="auto"/>
                <w:sz w:val="24"/>
                <w:szCs w:val="24"/>
                <w:highlight w:val="none"/>
                <w:vertAlign w:val="baseline"/>
                <w:lang w:val="en-US" w:eastAsia="zh-CN"/>
              </w:rPr>
              <w:t>2</w:t>
            </w:r>
            <w:r>
              <w:rPr>
                <w:rFonts w:hint="eastAsia" w:ascii="Times New Roman" w:hAnsi="Times New Roman" w:eastAsia="方正公文仿宋" w:cs="Times New Roman"/>
                <w:color w:val="auto"/>
                <w:sz w:val="24"/>
                <w:szCs w:val="24"/>
                <w:highlight w:val="none"/>
                <w:vertAlign w:val="baseline"/>
                <w:lang w:val="en-US" w:eastAsia="zh-CN"/>
              </w:rPr>
              <w:t>1</w:t>
            </w:r>
          </w:p>
        </w:tc>
        <w:tc>
          <w:tcPr>
            <w:tcW w:w="1470" w:type="dxa"/>
            <w:shd w:val="clear" w:color="auto" w:fill="auto"/>
            <w:vAlign w:val="center"/>
          </w:tcPr>
          <w:p w14:paraId="3064F4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汤宇帆</w:t>
            </w:r>
          </w:p>
        </w:tc>
        <w:tc>
          <w:tcPr>
            <w:tcW w:w="4230" w:type="dxa"/>
            <w:shd w:val="clear" w:color="auto" w:fill="auto"/>
            <w:vAlign w:val="center"/>
          </w:tcPr>
          <w:p w14:paraId="3B3E87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2023年度考核优秀</w:t>
            </w:r>
          </w:p>
        </w:tc>
        <w:tc>
          <w:tcPr>
            <w:tcW w:w="2617" w:type="dxa"/>
            <w:shd w:val="clear" w:color="auto" w:fill="auto"/>
            <w:vAlign w:val="center"/>
          </w:tcPr>
          <w:p w14:paraId="4318C4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eastAsia="zh-CN"/>
              </w:rPr>
            </w:pPr>
            <w:r>
              <w:rPr>
                <w:rFonts w:hint="default" w:ascii="Times New Roman" w:hAnsi="Times New Roman" w:eastAsia="方正公文仿宋" w:cs="Times New Roman"/>
                <w:color w:val="auto"/>
                <w:sz w:val="24"/>
                <w:szCs w:val="24"/>
                <w:highlight w:val="none"/>
                <w:lang w:eastAsia="zh-CN"/>
              </w:rPr>
              <w:t>中共汉寿县委、</w:t>
            </w:r>
          </w:p>
          <w:p w14:paraId="08CA9E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汉寿县人民政府</w:t>
            </w:r>
          </w:p>
        </w:tc>
      </w:tr>
      <w:tr w14:paraId="18F5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right"/>
        </w:trPr>
        <w:tc>
          <w:tcPr>
            <w:tcW w:w="675" w:type="dxa"/>
            <w:vAlign w:val="center"/>
          </w:tcPr>
          <w:p w14:paraId="011528FC">
            <w:pPr>
              <w:spacing w:line="360" w:lineRule="auto"/>
              <w:jc w:val="center"/>
              <w:rPr>
                <w:rFonts w:hint="default" w:ascii="Times New Roman" w:hAnsi="Times New Roman" w:eastAsia="方正公文仿宋" w:cs="Times New Roman"/>
                <w:color w:val="auto"/>
                <w:sz w:val="24"/>
                <w:szCs w:val="24"/>
                <w:highlight w:val="none"/>
                <w:vertAlign w:val="baseline"/>
                <w:lang w:val="en-US" w:eastAsia="zh-CN"/>
              </w:rPr>
            </w:pPr>
            <w:r>
              <w:rPr>
                <w:rFonts w:hint="default" w:ascii="Times New Roman" w:hAnsi="Times New Roman" w:eastAsia="方正公文仿宋" w:cs="Times New Roman"/>
                <w:color w:val="auto"/>
                <w:sz w:val="24"/>
                <w:szCs w:val="24"/>
                <w:highlight w:val="none"/>
                <w:vertAlign w:val="baseline"/>
                <w:lang w:val="en-US" w:eastAsia="zh-CN"/>
              </w:rPr>
              <w:t>2</w:t>
            </w:r>
            <w:r>
              <w:rPr>
                <w:rFonts w:hint="eastAsia" w:ascii="Times New Roman" w:hAnsi="Times New Roman" w:eastAsia="方正公文仿宋" w:cs="Times New Roman"/>
                <w:color w:val="auto"/>
                <w:sz w:val="24"/>
                <w:szCs w:val="24"/>
                <w:highlight w:val="none"/>
                <w:vertAlign w:val="baseline"/>
                <w:lang w:val="en-US" w:eastAsia="zh-CN"/>
              </w:rPr>
              <w:t>2</w:t>
            </w:r>
          </w:p>
        </w:tc>
        <w:tc>
          <w:tcPr>
            <w:tcW w:w="1470" w:type="dxa"/>
            <w:shd w:val="clear" w:color="auto" w:fill="auto"/>
            <w:vAlign w:val="center"/>
          </w:tcPr>
          <w:p w14:paraId="11C3DD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戴</w:t>
            </w:r>
            <w:r>
              <w:rPr>
                <w:rFonts w:hint="eastAsia" w:ascii="Times New Roman" w:hAnsi="Times New Roman" w:eastAsia="方正公文仿宋" w:cs="Times New Roman"/>
                <w:color w:val="auto"/>
                <w:sz w:val="24"/>
                <w:szCs w:val="24"/>
                <w:highlight w:val="none"/>
                <w:lang w:val="en-US" w:eastAsia="zh-CN"/>
              </w:rPr>
              <w:t xml:space="preserve">  </w:t>
            </w:r>
            <w:r>
              <w:rPr>
                <w:rFonts w:hint="default" w:ascii="Times New Roman" w:hAnsi="Times New Roman" w:eastAsia="方正公文仿宋" w:cs="Times New Roman"/>
                <w:color w:val="auto"/>
                <w:sz w:val="24"/>
                <w:szCs w:val="24"/>
                <w:highlight w:val="none"/>
                <w:lang w:eastAsia="zh-CN"/>
              </w:rPr>
              <w:t>露</w:t>
            </w:r>
          </w:p>
        </w:tc>
        <w:tc>
          <w:tcPr>
            <w:tcW w:w="4230" w:type="dxa"/>
            <w:shd w:val="clear" w:color="auto" w:fill="auto"/>
            <w:vAlign w:val="center"/>
          </w:tcPr>
          <w:p w14:paraId="4FF375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2023年度考核优秀</w:t>
            </w:r>
          </w:p>
        </w:tc>
        <w:tc>
          <w:tcPr>
            <w:tcW w:w="2617" w:type="dxa"/>
            <w:shd w:val="clear" w:color="auto" w:fill="auto"/>
            <w:vAlign w:val="center"/>
          </w:tcPr>
          <w:p w14:paraId="5A29BF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eastAsia="zh-CN"/>
              </w:rPr>
            </w:pPr>
            <w:r>
              <w:rPr>
                <w:rFonts w:hint="default" w:ascii="Times New Roman" w:hAnsi="Times New Roman" w:eastAsia="方正公文仿宋" w:cs="Times New Roman"/>
                <w:color w:val="auto"/>
                <w:sz w:val="24"/>
                <w:szCs w:val="24"/>
                <w:highlight w:val="none"/>
                <w:lang w:eastAsia="zh-CN"/>
              </w:rPr>
              <w:t>中共汉寿县委、</w:t>
            </w:r>
          </w:p>
          <w:p w14:paraId="51D942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汉寿县人民政府</w:t>
            </w:r>
          </w:p>
        </w:tc>
      </w:tr>
      <w:tr w14:paraId="3D20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right"/>
        </w:trPr>
        <w:tc>
          <w:tcPr>
            <w:tcW w:w="675" w:type="dxa"/>
            <w:vAlign w:val="center"/>
          </w:tcPr>
          <w:p w14:paraId="7A90D542">
            <w:pPr>
              <w:spacing w:line="360" w:lineRule="auto"/>
              <w:jc w:val="center"/>
              <w:rPr>
                <w:rFonts w:hint="default" w:ascii="Times New Roman" w:hAnsi="Times New Roman" w:eastAsia="方正公文仿宋" w:cs="Times New Roman"/>
                <w:color w:val="auto"/>
                <w:sz w:val="24"/>
                <w:szCs w:val="24"/>
                <w:highlight w:val="none"/>
                <w:vertAlign w:val="baseline"/>
                <w:lang w:val="en-US" w:eastAsia="zh-CN"/>
              </w:rPr>
            </w:pPr>
            <w:r>
              <w:rPr>
                <w:rFonts w:hint="default" w:ascii="Times New Roman" w:hAnsi="Times New Roman" w:eastAsia="方正公文仿宋" w:cs="Times New Roman"/>
                <w:color w:val="auto"/>
                <w:sz w:val="24"/>
                <w:szCs w:val="24"/>
                <w:highlight w:val="none"/>
                <w:vertAlign w:val="baseline"/>
                <w:lang w:val="en-US" w:eastAsia="zh-CN"/>
              </w:rPr>
              <w:t>2</w:t>
            </w:r>
            <w:r>
              <w:rPr>
                <w:rFonts w:hint="eastAsia" w:ascii="Times New Roman" w:hAnsi="Times New Roman" w:eastAsia="方正公文仿宋" w:cs="Times New Roman"/>
                <w:color w:val="auto"/>
                <w:sz w:val="24"/>
                <w:szCs w:val="24"/>
                <w:highlight w:val="none"/>
                <w:vertAlign w:val="baseline"/>
                <w:lang w:val="en-US" w:eastAsia="zh-CN"/>
              </w:rPr>
              <w:t>3</w:t>
            </w:r>
          </w:p>
        </w:tc>
        <w:tc>
          <w:tcPr>
            <w:tcW w:w="1470" w:type="dxa"/>
            <w:shd w:val="clear" w:color="auto" w:fill="auto"/>
            <w:vAlign w:val="center"/>
          </w:tcPr>
          <w:p w14:paraId="23AB19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米</w:t>
            </w:r>
            <w:r>
              <w:rPr>
                <w:rFonts w:hint="eastAsia" w:ascii="Times New Roman" w:hAnsi="Times New Roman" w:eastAsia="方正公文仿宋" w:cs="Times New Roman"/>
                <w:color w:val="auto"/>
                <w:sz w:val="24"/>
                <w:szCs w:val="24"/>
                <w:highlight w:val="none"/>
                <w:lang w:val="en-US" w:eastAsia="zh-CN"/>
              </w:rPr>
              <w:t xml:space="preserve">  </w:t>
            </w:r>
            <w:r>
              <w:rPr>
                <w:rFonts w:hint="default" w:ascii="Times New Roman" w:hAnsi="Times New Roman" w:eastAsia="方正公文仿宋" w:cs="Times New Roman"/>
                <w:color w:val="auto"/>
                <w:sz w:val="24"/>
                <w:szCs w:val="24"/>
                <w:highlight w:val="none"/>
                <w:lang w:eastAsia="zh-CN"/>
              </w:rPr>
              <w:t>姣</w:t>
            </w:r>
          </w:p>
        </w:tc>
        <w:tc>
          <w:tcPr>
            <w:tcW w:w="4230" w:type="dxa"/>
            <w:shd w:val="clear" w:color="auto" w:fill="auto"/>
            <w:vAlign w:val="center"/>
          </w:tcPr>
          <w:p w14:paraId="01C87B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2023年度考核优秀</w:t>
            </w:r>
          </w:p>
        </w:tc>
        <w:tc>
          <w:tcPr>
            <w:tcW w:w="2617" w:type="dxa"/>
            <w:shd w:val="clear" w:color="auto" w:fill="auto"/>
            <w:vAlign w:val="center"/>
          </w:tcPr>
          <w:p w14:paraId="6E28F5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eastAsia="zh-CN"/>
              </w:rPr>
            </w:pPr>
            <w:r>
              <w:rPr>
                <w:rFonts w:hint="default" w:ascii="Times New Roman" w:hAnsi="Times New Roman" w:eastAsia="方正公文仿宋" w:cs="Times New Roman"/>
                <w:color w:val="auto"/>
                <w:sz w:val="24"/>
                <w:szCs w:val="24"/>
                <w:highlight w:val="none"/>
                <w:lang w:eastAsia="zh-CN"/>
              </w:rPr>
              <w:t>中共汉寿县委、</w:t>
            </w:r>
          </w:p>
          <w:p w14:paraId="68A356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汉寿县人民政府</w:t>
            </w:r>
          </w:p>
        </w:tc>
      </w:tr>
      <w:tr w14:paraId="06ED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right"/>
        </w:trPr>
        <w:tc>
          <w:tcPr>
            <w:tcW w:w="675" w:type="dxa"/>
            <w:vAlign w:val="center"/>
          </w:tcPr>
          <w:p w14:paraId="1EF0E390">
            <w:pPr>
              <w:spacing w:line="360" w:lineRule="auto"/>
              <w:jc w:val="center"/>
              <w:rPr>
                <w:rFonts w:hint="default" w:ascii="Times New Roman" w:hAnsi="Times New Roman" w:eastAsia="方正公文仿宋" w:cs="Times New Roman"/>
                <w:color w:val="auto"/>
                <w:sz w:val="24"/>
                <w:szCs w:val="24"/>
                <w:highlight w:val="none"/>
                <w:vertAlign w:val="baseline"/>
                <w:lang w:val="en-US" w:eastAsia="zh-CN"/>
              </w:rPr>
            </w:pPr>
            <w:r>
              <w:rPr>
                <w:rFonts w:hint="default" w:ascii="Times New Roman" w:hAnsi="Times New Roman" w:eastAsia="方正公文仿宋" w:cs="Times New Roman"/>
                <w:color w:val="auto"/>
                <w:sz w:val="24"/>
                <w:szCs w:val="24"/>
                <w:highlight w:val="none"/>
                <w:vertAlign w:val="baseline"/>
                <w:lang w:val="en-US" w:eastAsia="zh-CN"/>
              </w:rPr>
              <w:t>2</w:t>
            </w:r>
            <w:r>
              <w:rPr>
                <w:rFonts w:hint="eastAsia" w:ascii="Times New Roman" w:hAnsi="Times New Roman" w:eastAsia="方正公文仿宋" w:cs="Times New Roman"/>
                <w:color w:val="auto"/>
                <w:sz w:val="24"/>
                <w:szCs w:val="24"/>
                <w:highlight w:val="none"/>
                <w:vertAlign w:val="baseline"/>
                <w:lang w:val="en-US" w:eastAsia="zh-CN"/>
              </w:rPr>
              <w:t>4</w:t>
            </w:r>
          </w:p>
        </w:tc>
        <w:tc>
          <w:tcPr>
            <w:tcW w:w="1470" w:type="dxa"/>
            <w:shd w:val="clear" w:color="auto" w:fill="auto"/>
            <w:vAlign w:val="center"/>
          </w:tcPr>
          <w:p w14:paraId="6F32F7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丁嫦娥</w:t>
            </w:r>
          </w:p>
        </w:tc>
        <w:tc>
          <w:tcPr>
            <w:tcW w:w="4230" w:type="dxa"/>
            <w:shd w:val="clear" w:color="auto" w:fill="auto"/>
            <w:vAlign w:val="center"/>
          </w:tcPr>
          <w:p w14:paraId="7C0BA1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2023年度考核优秀</w:t>
            </w:r>
          </w:p>
        </w:tc>
        <w:tc>
          <w:tcPr>
            <w:tcW w:w="2617" w:type="dxa"/>
            <w:shd w:val="clear" w:color="auto" w:fill="auto"/>
            <w:vAlign w:val="center"/>
          </w:tcPr>
          <w:p w14:paraId="09FE69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eastAsia="zh-CN"/>
              </w:rPr>
            </w:pPr>
            <w:r>
              <w:rPr>
                <w:rFonts w:hint="default" w:ascii="Times New Roman" w:hAnsi="Times New Roman" w:eastAsia="方正公文仿宋" w:cs="Times New Roman"/>
                <w:color w:val="auto"/>
                <w:sz w:val="24"/>
                <w:szCs w:val="24"/>
                <w:highlight w:val="none"/>
                <w:lang w:eastAsia="zh-CN"/>
              </w:rPr>
              <w:t>中共汉寿县委、</w:t>
            </w:r>
          </w:p>
          <w:p w14:paraId="2B8DAC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汉寿县人民政府</w:t>
            </w:r>
          </w:p>
        </w:tc>
      </w:tr>
      <w:tr w14:paraId="5A29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right"/>
        </w:trPr>
        <w:tc>
          <w:tcPr>
            <w:tcW w:w="675" w:type="dxa"/>
            <w:vAlign w:val="center"/>
          </w:tcPr>
          <w:p w14:paraId="3FAA51DD">
            <w:pPr>
              <w:spacing w:line="360" w:lineRule="auto"/>
              <w:jc w:val="center"/>
              <w:rPr>
                <w:rFonts w:hint="default" w:ascii="Times New Roman" w:hAnsi="Times New Roman" w:eastAsia="方正公文仿宋" w:cs="Times New Roman"/>
                <w:color w:val="auto"/>
                <w:sz w:val="24"/>
                <w:szCs w:val="24"/>
                <w:highlight w:val="none"/>
                <w:vertAlign w:val="baseline"/>
                <w:lang w:val="en-US" w:eastAsia="zh-CN"/>
              </w:rPr>
            </w:pPr>
            <w:r>
              <w:rPr>
                <w:rFonts w:hint="default" w:ascii="Times New Roman" w:hAnsi="Times New Roman" w:eastAsia="方正公文仿宋" w:cs="Times New Roman"/>
                <w:color w:val="auto"/>
                <w:sz w:val="24"/>
                <w:szCs w:val="24"/>
                <w:highlight w:val="none"/>
                <w:vertAlign w:val="baseline"/>
                <w:lang w:val="en-US" w:eastAsia="zh-CN"/>
              </w:rPr>
              <w:t>2</w:t>
            </w:r>
            <w:r>
              <w:rPr>
                <w:rFonts w:hint="eastAsia" w:ascii="Times New Roman" w:hAnsi="Times New Roman" w:eastAsia="方正公文仿宋" w:cs="Times New Roman"/>
                <w:color w:val="auto"/>
                <w:sz w:val="24"/>
                <w:szCs w:val="24"/>
                <w:highlight w:val="none"/>
                <w:vertAlign w:val="baseline"/>
                <w:lang w:val="en-US" w:eastAsia="zh-CN"/>
              </w:rPr>
              <w:t>5</w:t>
            </w:r>
          </w:p>
        </w:tc>
        <w:tc>
          <w:tcPr>
            <w:tcW w:w="1470" w:type="dxa"/>
            <w:shd w:val="clear" w:color="auto" w:fill="auto"/>
            <w:vAlign w:val="center"/>
          </w:tcPr>
          <w:p w14:paraId="743EFC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游爱国</w:t>
            </w:r>
          </w:p>
        </w:tc>
        <w:tc>
          <w:tcPr>
            <w:tcW w:w="4230" w:type="dxa"/>
            <w:shd w:val="clear" w:color="auto" w:fill="auto"/>
            <w:vAlign w:val="center"/>
          </w:tcPr>
          <w:p w14:paraId="7980B9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val="en-US" w:eastAsia="zh-CN"/>
              </w:rPr>
              <w:t>2023年度考核优秀</w:t>
            </w:r>
          </w:p>
        </w:tc>
        <w:tc>
          <w:tcPr>
            <w:tcW w:w="2617" w:type="dxa"/>
            <w:shd w:val="clear" w:color="auto" w:fill="auto"/>
            <w:vAlign w:val="center"/>
          </w:tcPr>
          <w:p w14:paraId="336FDC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sz w:val="24"/>
                <w:szCs w:val="24"/>
                <w:highlight w:val="none"/>
                <w:lang w:eastAsia="zh-CN"/>
              </w:rPr>
            </w:pPr>
            <w:r>
              <w:rPr>
                <w:rFonts w:hint="default" w:ascii="Times New Roman" w:hAnsi="Times New Roman" w:eastAsia="方正公文仿宋" w:cs="Times New Roman"/>
                <w:color w:val="auto"/>
                <w:sz w:val="24"/>
                <w:szCs w:val="24"/>
                <w:highlight w:val="none"/>
                <w:lang w:eastAsia="zh-CN"/>
              </w:rPr>
              <w:t>中共汉寿县委、</w:t>
            </w:r>
          </w:p>
          <w:p w14:paraId="3B7F51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color w:val="auto"/>
                <w:sz w:val="24"/>
                <w:szCs w:val="24"/>
                <w:highlight w:val="none"/>
                <w:lang w:eastAsia="zh-CN"/>
              </w:rPr>
              <w:t>汉寿县人民政府</w:t>
            </w:r>
          </w:p>
        </w:tc>
      </w:tr>
      <w:tr w14:paraId="3442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right"/>
        </w:trPr>
        <w:tc>
          <w:tcPr>
            <w:tcW w:w="675" w:type="dxa"/>
            <w:vAlign w:val="center"/>
          </w:tcPr>
          <w:p w14:paraId="53EAEFF2">
            <w:pPr>
              <w:spacing w:line="360" w:lineRule="auto"/>
              <w:jc w:val="center"/>
              <w:rPr>
                <w:rFonts w:hint="default" w:ascii="Times New Roman" w:hAnsi="Times New Roman" w:eastAsia="方正公文仿宋" w:cs="Times New Roman"/>
                <w:color w:val="auto"/>
                <w:sz w:val="24"/>
                <w:szCs w:val="24"/>
                <w:highlight w:val="none"/>
                <w:vertAlign w:val="baseline"/>
                <w:lang w:val="en-US" w:eastAsia="zh-CN"/>
              </w:rPr>
            </w:pPr>
            <w:r>
              <w:rPr>
                <w:rFonts w:hint="default" w:ascii="Times New Roman" w:hAnsi="Times New Roman" w:eastAsia="方正公文仿宋" w:cs="Times New Roman"/>
                <w:color w:val="auto"/>
                <w:sz w:val="24"/>
                <w:szCs w:val="24"/>
                <w:highlight w:val="none"/>
                <w:vertAlign w:val="baseline"/>
                <w:lang w:val="en-US" w:eastAsia="zh-CN"/>
              </w:rPr>
              <w:t>2</w:t>
            </w:r>
            <w:r>
              <w:rPr>
                <w:rFonts w:hint="eastAsia" w:ascii="Times New Roman" w:hAnsi="Times New Roman" w:eastAsia="方正公文仿宋" w:cs="Times New Roman"/>
                <w:color w:val="auto"/>
                <w:sz w:val="24"/>
                <w:szCs w:val="24"/>
                <w:highlight w:val="none"/>
                <w:vertAlign w:val="baseline"/>
                <w:lang w:val="en-US" w:eastAsia="zh-CN"/>
              </w:rPr>
              <w:t>6</w:t>
            </w:r>
          </w:p>
        </w:tc>
        <w:tc>
          <w:tcPr>
            <w:tcW w:w="1470" w:type="dxa"/>
            <w:shd w:val="clear" w:color="auto" w:fill="auto"/>
            <w:vAlign w:val="center"/>
          </w:tcPr>
          <w:p w14:paraId="57E977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i w:val="0"/>
                <w:color w:val="auto"/>
                <w:kern w:val="0"/>
                <w:sz w:val="24"/>
                <w:szCs w:val="24"/>
                <w:highlight w:val="none"/>
                <w:u w:val="none"/>
                <w:lang w:val="en-US" w:eastAsia="zh-CN" w:bidi="ar"/>
              </w:rPr>
              <w:t>徐嘉璐</w:t>
            </w:r>
          </w:p>
        </w:tc>
        <w:tc>
          <w:tcPr>
            <w:tcW w:w="4230" w:type="dxa"/>
            <w:shd w:val="clear" w:color="auto" w:fill="auto"/>
            <w:vAlign w:val="center"/>
          </w:tcPr>
          <w:p w14:paraId="445DDB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i w:val="0"/>
                <w:color w:val="auto"/>
                <w:kern w:val="0"/>
                <w:sz w:val="24"/>
                <w:szCs w:val="24"/>
                <w:highlight w:val="none"/>
                <w:u w:val="none"/>
                <w:lang w:val="en-US" w:eastAsia="zh-CN" w:bidi="ar"/>
              </w:rPr>
            </w:pPr>
            <w:r>
              <w:rPr>
                <w:rFonts w:hint="default" w:ascii="Times New Roman" w:hAnsi="Times New Roman" w:eastAsia="方正公文仿宋" w:cs="Times New Roman"/>
                <w:i w:val="0"/>
                <w:color w:val="auto"/>
                <w:kern w:val="0"/>
                <w:sz w:val="24"/>
                <w:szCs w:val="24"/>
                <w:highlight w:val="none"/>
                <w:u w:val="none"/>
                <w:lang w:val="en-US" w:eastAsia="zh-CN" w:bidi="ar"/>
              </w:rPr>
              <w:t>2023年度汉寿县最美文明</w:t>
            </w:r>
          </w:p>
          <w:p w14:paraId="4A82F8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i w:val="0"/>
                <w:color w:val="auto"/>
                <w:kern w:val="0"/>
                <w:sz w:val="24"/>
                <w:szCs w:val="24"/>
                <w:highlight w:val="none"/>
                <w:u w:val="none"/>
                <w:lang w:val="en-US" w:eastAsia="zh-CN" w:bidi="ar"/>
              </w:rPr>
              <w:t>实践志愿服务工作者</w:t>
            </w:r>
          </w:p>
        </w:tc>
        <w:tc>
          <w:tcPr>
            <w:tcW w:w="2617" w:type="dxa"/>
            <w:shd w:val="clear" w:color="auto" w:fill="auto"/>
            <w:vAlign w:val="center"/>
          </w:tcPr>
          <w:p w14:paraId="70E4A5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i w:val="0"/>
                <w:color w:val="auto"/>
                <w:kern w:val="0"/>
                <w:sz w:val="24"/>
                <w:szCs w:val="24"/>
                <w:highlight w:val="none"/>
                <w:u w:val="none"/>
                <w:lang w:val="en-US" w:eastAsia="zh-CN" w:bidi="ar"/>
              </w:rPr>
            </w:pPr>
            <w:r>
              <w:rPr>
                <w:rFonts w:hint="default" w:ascii="Times New Roman" w:hAnsi="Times New Roman" w:eastAsia="方正公文仿宋" w:cs="Times New Roman"/>
                <w:i w:val="0"/>
                <w:color w:val="auto"/>
                <w:kern w:val="0"/>
                <w:sz w:val="24"/>
                <w:szCs w:val="24"/>
                <w:highlight w:val="none"/>
                <w:u w:val="none"/>
                <w:lang w:val="en-US" w:eastAsia="zh-CN" w:bidi="ar"/>
              </w:rPr>
              <w:t>汉寿县新时代文明实践</w:t>
            </w:r>
          </w:p>
          <w:p w14:paraId="156862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公文仿宋" w:cs="Times New Roman"/>
                <w:color w:val="auto"/>
                <w:kern w:val="2"/>
                <w:sz w:val="24"/>
                <w:szCs w:val="24"/>
                <w:highlight w:val="none"/>
                <w:lang w:val="en-US" w:eastAsia="zh-CN" w:bidi="ar-SA"/>
              </w:rPr>
            </w:pPr>
            <w:r>
              <w:rPr>
                <w:rFonts w:hint="default" w:ascii="Times New Roman" w:hAnsi="Times New Roman" w:eastAsia="方正公文仿宋" w:cs="Times New Roman"/>
                <w:i w:val="0"/>
                <w:color w:val="auto"/>
                <w:kern w:val="0"/>
                <w:sz w:val="24"/>
                <w:szCs w:val="24"/>
                <w:highlight w:val="none"/>
                <w:u w:val="none"/>
                <w:lang w:val="en-US" w:eastAsia="zh-CN" w:bidi="ar"/>
              </w:rPr>
              <w:t>服务中心</w:t>
            </w:r>
          </w:p>
        </w:tc>
      </w:tr>
    </w:tbl>
    <w:p w14:paraId="06F20490">
      <w:pPr>
        <w:spacing w:line="360" w:lineRule="auto"/>
        <w:jc w:val="center"/>
        <w:rPr>
          <w:rFonts w:hint="default" w:ascii="Times New Roman" w:hAnsi="Times New Roman" w:eastAsia="方正公文仿宋" w:cs="Times New Roman"/>
          <w:color w:val="auto"/>
          <w:sz w:val="24"/>
          <w:szCs w:val="24"/>
          <w:highlight w:val="none"/>
        </w:rPr>
      </w:pPr>
    </w:p>
    <w:p w14:paraId="1580B422">
      <w:pPr>
        <w:rPr>
          <w:rFonts w:hint="default" w:ascii="Times New Roman" w:hAnsi="Times New Roman" w:eastAsia="方正公文仿宋" w:cs="Times New Roman"/>
          <w:color w:val="auto"/>
          <w:sz w:val="24"/>
          <w:szCs w:val="24"/>
          <w:highlight w:val="none"/>
        </w:rPr>
      </w:pPr>
      <w:r>
        <w:rPr>
          <w:rFonts w:hint="default" w:ascii="Times New Roman" w:hAnsi="Times New Roman" w:eastAsia="方正公文仿宋" w:cs="Times New Roman"/>
          <w:color w:val="auto"/>
          <w:sz w:val="24"/>
          <w:szCs w:val="24"/>
          <w:highlight w:val="none"/>
        </w:rPr>
        <w:br w:type="page"/>
      </w:r>
    </w:p>
    <w:p w14:paraId="02227368">
      <w:pPr>
        <w:jc w:val="left"/>
        <w:rPr>
          <w:rFonts w:hint="eastAsia" w:ascii="Times New Roman" w:hAnsi="Times New Roman" w:eastAsia="方正公文黑体" w:cs="Times New Roman"/>
          <w:color w:val="auto"/>
          <w:sz w:val="28"/>
          <w:szCs w:val="28"/>
          <w:highlight w:val="none"/>
          <w:shd w:val="clear" w:color="auto" w:fill="FFFFFF"/>
          <w:lang w:val="en-US" w:eastAsia="zh-CN"/>
        </w:rPr>
      </w:pPr>
      <w:r>
        <w:rPr>
          <w:rFonts w:hint="eastAsia" w:ascii="Times New Roman" w:hAnsi="Times New Roman" w:eastAsia="方正公文黑体" w:cs="Times New Roman"/>
          <w:color w:val="auto"/>
          <w:sz w:val="28"/>
          <w:szCs w:val="28"/>
          <w:highlight w:val="none"/>
          <w:shd w:val="clear" w:color="auto" w:fill="FFFFFF"/>
          <w:lang w:val="en-US" w:eastAsia="zh-CN"/>
        </w:rPr>
        <w:t>附件3</w:t>
      </w:r>
    </w:p>
    <w:tbl>
      <w:tblPr>
        <w:tblStyle w:val="11"/>
        <w:tblW w:w="90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5"/>
        <w:gridCol w:w="4535"/>
      </w:tblGrid>
      <w:tr w14:paraId="3CF1E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5" w:hRule="atLeast"/>
          <w:jc w:val="center"/>
        </w:trPr>
        <w:tc>
          <w:tcPr>
            <w:tcW w:w="4535" w:type="dxa"/>
            <w:noWrap w:val="0"/>
            <w:vAlign w:val="top"/>
          </w:tcPr>
          <w:p w14:paraId="3DA71E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 w:lineRule="exact"/>
              <w:ind w:right="0"/>
              <w:jc w:val="center"/>
              <w:textAlignment w:val="auto"/>
              <w:rPr>
                <w:rFonts w:hint="eastAsia" w:ascii="Times New Roman" w:hAnsi="Times New Roman" w:eastAsia="方正公文小标宋" w:cs="Times New Roman"/>
                <w:color w:val="auto"/>
                <w:sz w:val="44"/>
                <w:szCs w:val="44"/>
                <w:vertAlign w:val="baseline"/>
                <w:lang w:val="en-US" w:eastAsia="zh-CN"/>
              </w:rPr>
            </w:pPr>
            <w:r>
              <w:rPr>
                <w:rFonts w:hint="eastAsia" w:ascii="Times New Roman" w:hAnsi="Times New Roman" w:eastAsia="方正公文小标宋" w:cs="Times New Roman"/>
                <w:color w:val="auto"/>
                <w:sz w:val="44"/>
                <w:szCs w:val="44"/>
                <w:vertAlign w:val="baseline"/>
                <w:lang w:val="en-US" w:eastAsia="zh-CN"/>
              </w:rPr>
              <w:drawing>
                <wp:anchor distT="0" distB="0" distL="114300" distR="114300" simplePos="0" relativeHeight="251662336" behindDoc="0" locked="0" layoutInCell="1" allowOverlap="1">
                  <wp:simplePos x="0" y="0"/>
                  <wp:positionH relativeFrom="column">
                    <wp:posOffset>240665</wp:posOffset>
                  </wp:positionH>
                  <wp:positionV relativeFrom="paragraph">
                    <wp:posOffset>47625</wp:posOffset>
                  </wp:positionV>
                  <wp:extent cx="2160270" cy="2160270"/>
                  <wp:effectExtent l="0" t="0" r="3810" b="3810"/>
                  <wp:wrapSquare wrapText="bothSides"/>
                  <wp:docPr id="1" name="图片 2" descr="C:/Users/Administrator/Desktop/汇报片.png汇报片"/>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汇报片.png汇报片"/>
                          <pic:cNvPicPr/>
                        </pic:nvPicPr>
                        <pic:blipFill>
                          <a:blip r:embed="rId6"/>
                          <a:srcRect/>
                          <a:stretch>
                            <a:fillRect/>
                          </a:stretch>
                        </pic:blipFill>
                        <pic:spPr>
                          <a:xfrm>
                            <a:off x="0" y="0"/>
                            <a:ext cx="2160270" cy="2160270"/>
                          </a:xfrm>
                          <a:prstGeom prst="rect">
                            <a:avLst/>
                          </a:prstGeom>
                          <a:noFill/>
                          <a:ln>
                            <a:noFill/>
                          </a:ln>
                        </pic:spPr>
                      </pic:pic>
                    </a:graphicData>
                  </a:graphic>
                </wp:anchor>
              </w:drawing>
            </w:r>
          </w:p>
        </w:tc>
        <w:tc>
          <w:tcPr>
            <w:tcW w:w="4535" w:type="dxa"/>
            <w:noWrap w:val="0"/>
            <w:vAlign w:val="top"/>
          </w:tcPr>
          <w:p w14:paraId="040771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right="0"/>
              <w:jc w:val="center"/>
              <w:textAlignment w:val="auto"/>
              <w:rPr>
                <w:rFonts w:hint="eastAsia" w:ascii="Times New Roman" w:hAnsi="Times New Roman" w:eastAsia="方正公文小标宋" w:cs="Times New Roman"/>
                <w:color w:val="auto"/>
                <w:sz w:val="44"/>
                <w:szCs w:val="44"/>
                <w:vertAlign w:val="baseline"/>
                <w:lang w:val="en-US" w:eastAsia="zh-CN"/>
              </w:rPr>
            </w:pPr>
            <w:r>
              <w:rPr>
                <w:rFonts w:hint="eastAsia" w:ascii="Times New Roman" w:hAnsi="Times New Roman" w:eastAsia="方正公文小标宋" w:cs="Times New Roman"/>
                <w:color w:val="auto"/>
                <w:sz w:val="44"/>
                <w:szCs w:val="44"/>
                <w:vertAlign w:val="baseline"/>
                <w:lang w:val="en-US" w:eastAsia="zh-CN"/>
              </w:rPr>
              <w:drawing>
                <wp:anchor distT="0" distB="0" distL="114300" distR="114300" simplePos="0" relativeHeight="251663360" behindDoc="1" locked="0" layoutInCell="1" allowOverlap="1">
                  <wp:simplePos x="0" y="0"/>
                  <wp:positionH relativeFrom="column">
                    <wp:posOffset>266065</wp:posOffset>
                  </wp:positionH>
                  <wp:positionV relativeFrom="paragraph">
                    <wp:posOffset>-2278380</wp:posOffset>
                  </wp:positionV>
                  <wp:extent cx="2160270" cy="2303780"/>
                  <wp:effectExtent l="0" t="0" r="0" b="12700"/>
                  <wp:wrapTight wrapText="bothSides">
                    <wp:wrapPolygon>
                      <wp:start x="0" y="0"/>
                      <wp:lineTo x="0" y="21433"/>
                      <wp:lineTo x="21486" y="21433"/>
                      <wp:lineTo x="21486" y="0"/>
                      <wp:lineTo x="0" y="0"/>
                    </wp:wrapPolygon>
                  </wp:wrapTight>
                  <wp:docPr id="7" name="图片 3" descr="C:/Users/Administrator/Desktop/公众号.png公众号"/>
                  <wp:cNvGraphicFramePr/>
                  <a:graphic xmlns:a="http://schemas.openxmlformats.org/drawingml/2006/main">
                    <a:graphicData uri="http://schemas.openxmlformats.org/drawingml/2006/picture">
                      <pic:pic xmlns:pic="http://schemas.openxmlformats.org/drawingml/2006/picture">
                        <pic:nvPicPr>
                          <pic:cNvPr id="7" name="图片 3" descr="C:/Users/Administrator/Desktop/公众号.png公众号"/>
                          <pic:cNvPicPr/>
                        </pic:nvPicPr>
                        <pic:blipFill>
                          <a:blip r:embed="rId7"/>
                          <a:srcRect l="2234" r="2234"/>
                          <a:stretch>
                            <a:fillRect/>
                          </a:stretch>
                        </pic:blipFill>
                        <pic:spPr>
                          <a:xfrm>
                            <a:off x="0" y="0"/>
                            <a:ext cx="2160270" cy="2303780"/>
                          </a:xfrm>
                          <a:prstGeom prst="rect">
                            <a:avLst/>
                          </a:prstGeom>
                          <a:noFill/>
                          <a:ln>
                            <a:noFill/>
                          </a:ln>
                        </pic:spPr>
                      </pic:pic>
                    </a:graphicData>
                  </a:graphic>
                </wp:anchor>
              </w:drawing>
            </w:r>
          </w:p>
        </w:tc>
      </w:tr>
      <w:tr w14:paraId="46896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5" w:type="dxa"/>
            <w:noWrap w:val="0"/>
            <w:vAlign w:val="top"/>
          </w:tcPr>
          <w:p w14:paraId="3C674B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default" w:ascii="Times New Roman" w:hAnsi="Times New Roman" w:eastAsia="方正公文小标宋" w:cs="Times New Roman"/>
                <w:color w:val="auto"/>
                <w:sz w:val="44"/>
                <w:szCs w:val="44"/>
                <w:vertAlign w:val="baseline"/>
                <w:lang w:val="en-US"/>
              </w:rPr>
            </w:pPr>
            <w:r>
              <w:rPr>
                <w:rFonts w:hint="eastAsia" w:ascii="Times New Roman" w:hAnsi="Times New Roman" w:eastAsia="方正公文小标宋" w:cs="Times New Roman"/>
                <w:color w:val="auto"/>
                <w:sz w:val="44"/>
                <w:szCs w:val="44"/>
                <w:vertAlign w:val="baseline"/>
                <w:lang w:val="en-US" w:eastAsia="zh-CN"/>
              </w:rPr>
              <w:drawing>
                <wp:anchor distT="0" distB="0" distL="114300" distR="114300" simplePos="0" relativeHeight="251664384" behindDoc="0" locked="0" layoutInCell="1" allowOverlap="1">
                  <wp:simplePos x="0" y="0"/>
                  <wp:positionH relativeFrom="column">
                    <wp:posOffset>245110</wp:posOffset>
                  </wp:positionH>
                  <wp:positionV relativeFrom="paragraph">
                    <wp:posOffset>227965</wp:posOffset>
                  </wp:positionV>
                  <wp:extent cx="2160270" cy="2160270"/>
                  <wp:effectExtent l="0" t="0" r="3810" b="3810"/>
                  <wp:wrapNone/>
                  <wp:docPr id="8" name="图片 4" descr="C:/Users/Administrator/Desktop/《山水碧透·沧浪益心》公益诉讼宣传片.png《山水碧透·沧浪益心》公益诉讼宣传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C:/Users/Administrator/Desktop/《山水碧透·沧浪益心》公益诉讼宣传片.png《山水碧透·沧浪益心》公益诉讼宣传片"/>
                          <pic:cNvPicPr>
                            <a:picLocks noChangeAspect="1"/>
                          </pic:cNvPicPr>
                        </pic:nvPicPr>
                        <pic:blipFill>
                          <a:blip r:embed="rId8"/>
                          <a:srcRect t="14" b="14"/>
                          <a:stretch>
                            <a:fillRect/>
                          </a:stretch>
                        </pic:blipFill>
                        <pic:spPr>
                          <a:xfrm>
                            <a:off x="0" y="0"/>
                            <a:ext cx="2160270" cy="2160270"/>
                          </a:xfrm>
                          <a:prstGeom prst="rect">
                            <a:avLst/>
                          </a:prstGeom>
                          <a:noFill/>
                          <a:ln>
                            <a:noFill/>
                          </a:ln>
                        </pic:spPr>
                      </pic:pic>
                    </a:graphicData>
                  </a:graphic>
                </wp:anchor>
              </w:drawing>
            </w:r>
            <w:r>
              <w:rPr>
                <w:rFonts w:hint="default" w:ascii="Times New Roman" w:hAnsi="Times New Roman" w:eastAsia="方正公文小标宋" w:cs="Times New Roman"/>
                <w:color w:val="auto"/>
                <w:kern w:val="2"/>
                <w:sz w:val="22"/>
                <w:szCs w:val="22"/>
                <w:lang w:val="en-US" w:eastAsia="zh-CN" w:bidi="ar"/>
              </w:rPr>
              <w:t>202</w:t>
            </w:r>
            <w:r>
              <w:rPr>
                <w:rFonts w:hint="eastAsia" w:ascii="Times New Roman" w:hAnsi="Times New Roman" w:eastAsia="方正公文小标宋" w:cs="Times New Roman"/>
                <w:color w:val="auto"/>
                <w:kern w:val="2"/>
                <w:sz w:val="22"/>
                <w:szCs w:val="22"/>
                <w:lang w:val="en-US" w:eastAsia="zh-CN" w:bidi="ar"/>
              </w:rPr>
              <w:t>4</w:t>
            </w:r>
            <w:r>
              <w:rPr>
                <w:rFonts w:hint="default" w:ascii="Times New Roman" w:hAnsi="Times New Roman" w:eastAsia="方正公文小标宋" w:cs="Times New Roman"/>
                <w:color w:val="auto"/>
                <w:kern w:val="2"/>
                <w:sz w:val="22"/>
                <w:szCs w:val="22"/>
                <w:lang w:val="en-US" w:eastAsia="zh-CN" w:bidi="ar"/>
              </w:rPr>
              <w:t>年</w:t>
            </w:r>
            <w:r>
              <w:rPr>
                <w:rFonts w:hint="eastAsia" w:ascii="Times New Roman" w:hAnsi="Times New Roman" w:eastAsia="方正公文小标宋" w:cs="Times New Roman"/>
                <w:color w:val="auto"/>
                <w:kern w:val="2"/>
                <w:sz w:val="22"/>
                <w:szCs w:val="22"/>
                <w:lang w:val="en-US" w:eastAsia="zh-CN" w:bidi="ar"/>
              </w:rPr>
              <w:t>度工作汇报片</w:t>
            </w:r>
          </w:p>
        </w:tc>
        <w:tc>
          <w:tcPr>
            <w:tcW w:w="4535" w:type="dxa"/>
            <w:noWrap w:val="0"/>
            <w:vAlign w:val="top"/>
          </w:tcPr>
          <w:p w14:paraId="206328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default" w:ascii="Times New Roman" w:hAnsi="Times New Roman" w:eastAsia="方正公文小标宋" w:cs="Times New Roman"/>
                <w:color w:val="auto"/>
                <w:sz w:val="44"/>
                <w:szCs w:val="44"/>
                <w:vertAlign w:val="baseline"/>
                <w:lang w:val="en-US"/>
              </w:rPr>
            </w:pPr>
            <w:r>
              <w:rPr>
                <w:rFonts w:hint="default" w:ascii="Times New Roman" w:hAnsi="Times New Roman" w:eastAsia="方正公文小标宋" w:cs="Times New Roman"/>
                <w:color w:val="auto"/>
                <w:kern w:val="2"/>
                <w:sz w:val="22"/>
                <w:szCs w:val="22"/>
                <w:lang w:val="en-US" w:eastAsia="zh-CN" w:bidi="ar"/>
              </w:rPr>
              <w:t>汉寿检察</w:t>
            </w:r>
            <w:r>
              <w:rPr>
                <w:rFonts w:hint="eastAsia" w:ascii="Times New Roman" w:hAnsi="Times New Roman" w:eastAsia="方正公文小标宋" w:cs="Times New Roman"/>
                <w:color w:val="auto"/>
                <w:kern w:val="2"/>
                <w:sz w:val="22"/>
                <w:szCs w:val="22"/>
                <w:lang w:val="en-US" w:eastAsia="zh-CN" w:bidi="ar"/>
              </w:rPr>
              <w:t>院微信公众号</w:t>
            </w:r>
          </w:p>
        </w:tc>
      </w:tr>
      <w:tr w14:paraId="26225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5" w:type="dxa"/>
            <w:noWrap w:val="0"/>
            <w:vAlign w:val="top"/>
          </w:tcPr>
          <w:p w14:paraId="750806AD">
            <w:pPr>
              <w:keepNext w:val="0"/>
              <w:keepLines w:val="0"/>
              <w:widowControl w:val="0"/>
              <w:suppressLineNumbers w:val="0"/>
              <w:spacing w:before="0" w:beforeAutospacing="0" w:after="0" w:afterAutospacing="0" w:line="579" w:lineRule="exact"/>
              <w:ind w:right="0"/>
              <w:jc w:val="center"/>
              <w:rPr>
                <w:rFonts w:hint="eastAsia" w:ascii="Times New Roman" w:hAnsi="Times New Roman" w:eastAsia="方正公文小标宋" w:cs="Times New Roman"/>
                <w:color w:val="auto"/>
                <w:sz w:val="44"/>
                <w:szCs w:val="44"/>
                <w:vertAlign w:val="baseline"/>
                <w:lang w:val="en-US" w:eastAsia="zh-CN"/>
              </w:rPr>
            </w:pPr>
          </w:p>
        </w:tc>
        <w:tc>
          <w:tcPr>
            <w:tcW w:w="4535" w:type="dxa"/>
            <w:noWrap w:val="0"/>
            <w:vAlign w:val="top"/>
          </w:tcPr>
          <w:p w14:paraId="4BD037B3">
            <w:pPr>
              <w:keepNext w:val="0"/>
              <w:keepLines w:val="0"/>
              <w:widowControl w:val="0"/>
              <w:suppressLineNumbers w:val="0"/>
              <w:spacing w:before="0" w:beforeAutospacing="0" w:after="0" w:afterAutospacing="0" w:line="240" w:lineRule="auto"/>
              <w:ind w:right="0"/>
              <w:jc w:val="center"/>
              <w:rPr>
                <w:rFonts w:hint="eastAsia" w:ascii="Times New Roman" w:hAnsi="Times New Roman" w:eastAsia="方正公文小标宋" w:cs="Times New Roman"/>
                <w:color w:val="auto"/>
                <w:sz w:val="44"/>
                <w:szCs w:val="44"/>
                <w:vertAlign w:val="baseline"/>
                <w:lang w:val="en-US" w:eastAsia="zh-CN"/>
              </w:rPr>
            </w:pPr>
            <w:r>
              <w:rPr>
                <w:rFonts w:hint="eastAsia" w:ascii="Times New Roman" w:hAnsi="Times New Roman" w:eastAsia="方正公文小标宋" w:cs="Times New Roman"/>
                <w:color w:val="auto"/>
                <w:sz w:val="44"/>
                <w:szCs w:val="44"/>
                <w:vertAlign w:val="baseline"/>
                <w:lang w:val="en-US" w:eastAsia="zh-CN"/>
              </w:rPr>
              <w:drawing>
                <wp:inline distT="0" distB="0" distL="114300" distR="114300">
                  <wp:extent cx="2160270" cy="2160270"/>
                  <wp:effectExtent l="0" t="0" r="3810" b="3810"/>
                  <wp:docPr id="12" name="图片 1" descr="C:/Users/Administrator/Desktop/《利剑护蕾 雷霆行动》未成年人检察公益宣传片.png《利剑护蕾 雷霆行动》未成年人检察公益宣传片"/>
                  <wp:cNvGraphicFramePr/>
                  <a:graphic xmlns:a="http://schemas.openxmlformats.org/drawingml/2006/main">
                    <a:graphicData uri="http://schemas.openxmlformats.org/drawingml/2006/picture">
                      <pic:pic xmlns:pic="http://schemas.openxmlformats.org/drawingml/2006/picture">
                        <pic:nvPicPr>
                          <pic:cNvPr id="12" name="图片 1" descr="C:/Users/Administrator/Desktop/《利剑护蕾 雷霆行动》未成年人检察公益宣传片.png《利剑护蕾 雷霆行动》未成年人检察公益宣传片"/>
                          <pic:cNvPicPr/>
                        </pic:nvPicPr>
                        <pic:blipFill>
                          <a:blip r:embed="rId9"/>
                          <a:srcRect t="15" b="15"/>
                          <a:stretch>
                            <a:fillRect/>
                          </a:stretch>
                        </pic:blipFill>
                        <pic:spPr>
                          <a:xfrm>
                            <a:off x="0" y="0"/>
                            <a:ext cx="2160270" cy="2160270"/>
                          </a:xfrm>
                          <a:prstGeom prst="rect">
                            <a:avLst/>
                          </a:prstGeom>
                          <a:noFill/>
                          <a:ln>
                            <a:noFill/>
                          </a:ln>
                        </pic:spPr>
                      </pic:pic>
                    </a:graphicData>
                  </a:graphic>
                </wp:inline>
              </w:drawing>
            </w:r>
          </w:p>
        </w:tc>
      </w:tr>
      <w:tr w14:paraId="32E81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5" w:type="dxa"/>
            <w:noWrap w:val="0"/>
            <w:vAlign w:val="top"/>
          </w:tcPr>
          <w:p w14:paraId="1AE029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Times New Roman" w:hAnsi="Times New Roman" w:eastAsia="方正公文小标宋" w:cs="Times New Roman"/>
                <w:color w:val="auto"/>
                <w:kern w:val="2"/>
                <w:sz w:val="22"/>
                <w:szCs w:val="22"/>
                <w:lang w:val="en-US" w:eastAsia="zh-CN" w:bidi="ar"/>
              </w:rPr>
            </w:pPr>
            <w:r>
              <w:rPr>
                <w:rFonts w:hint="eastAsia" w:ascii="Times New Roman" w:hAnsi="Times New Roman" w:eastAsia="方正公文小标宋" w:cs="Times New Roman"/>
                <w:color w:val="auto"/>
                <w:kern w:val="2"/>
                <w:sz w:val="22"/>
                <w:szCs w:val="22"/>
                <w:lang w:val="en-US" w:eastAsia="zh-CN" w:bidi="ar"/>
              </w:rPr>
              <w:t>《山水碧透·沧浪益心》</w:t>
            </w:r>
          </w:p>
          <w:p w14:paraId="1B9C07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方正公文小标宋" w:cs="Times New Roman"/>
                <w:color w:val="auto"/>
                <w:sz w:val="44"/>
                <w:szCs w:val="44"/>
                <w:vertAlign w:val="baseline"/>
                <w:lang w:val="en-US"/>
              </w:rPr>
            </w:pPr>
            <w:r>
              <w:rPr>
                <w:rFonts w:hint="eastAsia" w:ascii="Times New Roman" w:hAnsi="Times New Roman" w:eastAsia="方正公文小标宋" w:cs="Times New Roman"/>
                <w:color w:val="auto"/>
                <w:kern w:val="2"/>
                <w:sz w:val="22"/>
                <w:szCs w:val="22"/>
                <w:lang w:val="en-US" w:eastAsia="zh-CN" w:bidi="ar"/>
              </w:rPr>
              <w:t>公益诉讼宣传片</w:t>
            </w:r>
          </w:p>
        </w:tc>
        <w:tc>
          <w:tcPr>
            <w:tcW w:w="4535" w:type="dxa"/>
            <w:noWrap w:val="0"/>
            <w:vAlign w:val="top"/>
          </w:tcPr>
          <w:p w14:paraId="65BFC8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Times New Roman" w:hAnsi="Times New Roman" w:eastAsia="方正公文小标宋" w:cs="Times New Roman"/>
                <w:color w:val="auto"/>
                <w:kern w:val="2"/>
                <w:sz w:val="22"/>
                <w:szCs w:val="22"/>
                <w:lang w:val="en-US" w:eastAsia="zh-CN" w:bidi="ar"/>
              </w:rPr>
            </w:pPr>
            <w:r>
              <w:rPr>
                <w:rFonts w:hint="eastAsia" w:ascii="Times New Roman" w:hAnsi="Times New Roman" w:eastAsia="方正公文小标宋" w:cs="Times New Roman"/>
                <w:color w:val="auto"/>
                <w:kern w:val="2"/>
                <w:sz w:val="22"/>
                <w:szCs w:val="22"/>
                <w:lang w:val="en-US" w:eastAsia="zh-CN" w:bidi="ar"/>
              </w:rPr>
              <w:t>《利剑护蕾 雷霆行动》</w:t>
            </w:r>
          </w:p>
          <w:p w14:paraId="565DE0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方正公文小标宋" w:cs="Times New Roman"/>
                <w:color w:val="auto"/>
                <w:sz w:val="44"/>
                <w:szCs w:val="44"/>
                <w:vertAlign w:val="baseline"/>
                <w:lang w:val="en-US"/>
              </w:rPr>
            </w:pPr>
            <w:r>
              <w:rPr>
                <w:rFonts w:hint="eastAsia" w:ascii="Times New Roman" w:hAnsi="Times New Roman" w:eastAsia="方正公文小标宋" w:cs="Times New Roman"/>
                <w:color w:val="auto"/>
                <w:kern w:val="2"/>
                <w:sz w:val="22"/>
                <w:szCs w:val="22"/>
                <w:lang w:val="en-US" w:eastAsia="zh-CN" w:bidi="ar"/>
              </w:rPr>
              <w:t>未成年人检察公益宣传片</w:t>
            </w:r>
          </w:p>
        </w:tc>
      </w:tr>
      <w:tr w14:paraId="086DE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2" w:hRule="atLeast"/>
          <w:jc w:val="center"/>
        </w:trPr>
        <w:tc>
          <w:tcPr>
            <w:tcW w:w="4535" w:type="dxa"/>
            <w:noWrap w:val="0"/>
            <w:vAlign w:val="bottom"/>
          </w:tcPr>
          <w:p w14:paraId="057BC4A7">
            <w:pPr>
              <w:keepNext w:val="0"/>
              <w:keepLines w:val="0"/>
              <w:widowControl w:val="0"/>
              <w:suppressLineNumbers w:val="0"/>
              <w:spacing w:before="0" w:beforeAutospacing="0" w:after="0" w:afterAutospacing="0" w:line="240" w:lineRule="auto"/>
              <w:ind w:right="0"/>
              <w:jc w:val="center"/>
              <w:rPr>
                <w:rFonts w:hint="eastAsia" w:ascii="Times New Roman" w:hAnsi="Times New Roman" w:eastAsia="方正公文小标宋" w:cs="Times New Roman"/>
                <w:color w:val="auto"/>
                <w:sz w:val="44"/>
                <w:szCs w:val="44"/>
                <w:vertAlign w:val="baseline"/>
                <w:lang w:val="en-US" w:eastAsia="zh-CN"/>
              </w:rPr>
            </w:pPr>
            <w:r>
              <w:rPr>
                <w:rFonts w:hint="eastAsia" w:ascii="Times New Roman" w:hAnsi="Times New Roman" w:eastAsia="方正公文小标宋" w:cs="Times New Roman"/>
                <w:color w:val="auto"/>
                <w:sz w:val="44"/>
                <w:szCs w:val="44"/>
                <w:vertAlign w:val="baseline"/>
                <w:lang w:val="en-US" w:eastAsia="zh-CN"/>
              </w:rPr>
              <w:drawing>
                <wp:inline distT="0" distB="0" distL="114300" distR="114300">
                  <wp:extent cx="2160270" cy="2160270"/>
                  <wp:effectExtent l="0" t="0" r="3810" b="3810"/>
                  <wp:docPr id="4" name="图片 2" descr="C:/Users/Administrator/Desktop/5.png5"/>
                  <wp:cNvGraphicFramePr/>
                  <a:graphic xmlns:a="http://schemas.openxmlformats.org/drawingml/2006/main">
                    <a:graphicData uri="http://schemas.openxmlformats.org/drawingml/2006/picture">
                      <pic:pic xmlns:pic="http://schemas.openxmlformats.org/drawingml/2006/picture">
                        <pic:nvPicPr>
                          <pic:cNvPr id="4" name="图片 2" descr="C:/Users/Administrator/Desktop/5.png5"/>
                          <pic:cNvPicPr/>
                        </pic:nvPicPr>
                        <pic:blipFill>
                          <a:blip r:embed="rId10"/>
                          <a:srcRect t="15" b="15"/>
                          <a:stretch>
                            <a:fillRect/>
                          </a:stretch>
                        </pic:blipFill>
                        <pic:spPr>
                          <a:xfrm>
                            <a:off x="0" y="0"/>
                            <a:ext cx="2160270" cy="2160270"/>
                          </a:xfrm>
                          <a:prstGeom prst="rect">
                            <a:avLst/>
                          </a:prstGeom>
                          <a:noFill/>
                          <a:ln>
                            <a:noFill/>
                          </a:ln>
                        </pic:spPr>
                      </pic:pic>
                    </a:graphicData>
                  </a:graphic>
                </wp:inline>
              </w:drawing>
            </w:r>
          </w:p>
        </w:tc>
        <w:tc>
          <w:tcPr>
            <w:tcW w:w="4535" w:type="dxa"/>
            <w:noWrap w:val="0"/>
            <w:vAlign w:val="top"/>
          </w:tcPr>
          <w:p w14:paraId="5198BCA1">
            <w:pPr>
              <w:keepNext w:val="0"/>
              <w:keepLines w:val="0"/>
              <w:widowControl w:val="0"/>
              <w:suppressLineNumbers w:val="0"/>
              <w:spacing w:before="0" w:beforeAutospacing="0" w:after="0" w:afterAutospacing="0" w:line="240" w:lineRule="auto"/>
              <w:ind w:left="0" w:leftChars="0" w:right="0"/>
              <w:jc w:val="center"/>
              <w:rPr>
                <w:rFonts w:hint="eastAsia" w:ascii="Times New Roman" w:hAnsi="Times New Roman" w:eastAsia="方正公文小标宋" w:cs="Times New Roman"/>
                <w:color w:val="auto"/>
                <w:sz w:val="44"/>
                <w:szCs w:val="44"/>
                <w:vertAlign w:val="baseline"/>
                <w:lang w:val="en-US" w:eastAsia="zh-CN"/>
              </w:rPr>
            </w:pPr>
            <w:r>
              <w:rPr>
                <w:rFonts w:hint="eastAsia" w:ascii="Times New Roman" w:hAnsi="Times New Roman" w:eastAsia="方正公文小标宋" w:cs="Times New Roman"/>
                <w:color w:val="auto"/>
                <w:sz w:val="44"/>
                <w:szCs w:val="44"/>
                <w:vertAlign w:val="baseline"/>
                <w:lang w:val="en-US" w:eastAsia="zh-CN"/>
              </w:rPr>
              <w:drawing>
                <wp:anchor distT="0" distB="0" distL="114300" distR="114300" simplePos="0" relativeHeight="251661312" behindDoc="1" locked="0" layoutInCell="1" allowOverlap="1">
                  <wp:simplePos x="0" y="0"/>
                  <wp:positionH relativeFrom="column">
                    <wp:posOffset>339090</wp:posOffset>
                  </wp:positionH>
                  <wp:positionV relativeFrom="paragraph">
                    <wp:posOffset>44450</wp:posOffset>
                  </wp:positionV>
                  <wp:extent cx="2160270" cy="2160270"/>
                  <wp:effectExtent l="0" t="0" r="0" b="3810"/>
                  <wp:wrapTight wrapText="bothSides">
                    <wp:wrapPolygon>
                      <wp:start x="0" y="0"/>
                      <wp:lineTo x="0" y="21486"/>
                      <wp:lineTo x="21486" y="21486"/>
                      <wp:lineTo x="21486" y="0"/>
                      <wp:lineTo x="0" y="0"/>
                    </wp:wrapPolygon>
                  </wp:wrapTight>
                  <wp:docPr id="11" name="图片 5" descr="C:/Users/Administrator/Desktop/6.png6"/>
                  <wp:cNvGraphicFramePr/>
                  <a:graphic xmlns:a="http://schemas.openxmlformats.org/drawingml/2006/main">
                    <a:graphicData uri="http://schemas.openxmlformats.org/drawingml/2006/picture">
                      <pic:pic xmlns:pic="http://schemas.openxmlformats.org/drawingml/2006/picture">
                        <pic:nvPicPr>
                          <pic:cNvPr id="11" name="图片 5" descr="C:/Users/Administrator/Desktop/6.png6"/>
                          <pic:cNvPicPr/>
                        </pic:nvPicPr>
                        <pic:blipFill>
                          <a:blip r:embed="rId11"/>
                          <a:srcRect/>
                          <a:stretch>
                            <a:fillRect/>
                          </a:stretch>
                        </pic:blipFill>
                        <pic:spPr>
                          <a:xfrm>
                            <a:off x="0" y="0"/>
                            <a:ext cx="2160270" cy="2160270"/>
                          </a:xfrm>
                          <a:prstGeom prst="rect">
                            <a:avLst/>
                          </a:prstGeom>
                          <a:noFill/>
                          <a:ln>
                            <a:noFill/>
                          </a:ln>
                        </pic:spPr>
                      </pic:pic>
                    </a:graphicData>
                  </a:graphic>
                </wp:anchor>
              </w:drawing>
            </w:r>
          </w:p>
        </w:tc>
      </w:tr>
      <w:tr w14:paraId="10978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5" w:type="dxa"/>
            <w:noWrap w:val="0"/>
            <w:vAlign w:val="top"/>
          </w:tcPr>
          <w:p w14:paraId="62D31D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方正公文小标宋" w:cs="Times New Roman"/>
                <w:color w:val="auto"/>
                <w:kern w:val="2"/>
                <w:sz w:val="22"/>
                <w:szCs w:val="22"/>
                <w:lang w:val="en-US" w:eastAsia="zh-CN" w:bidi="ar"/>
              </w:rPr>
            </w:pPr>
            <w:r>
              <w:rPr>
                <w:rFonts w:hint="default" w:ascii="Times New Roman" w:hAnsi="Times New Roman" w:eastAsia="方正公文小标宋" w:cs="Times New Roman"/>
                <w:color w:val="auto"/>
                <w:kern w:val="2"/>
                <w:sz w:val="22"/>
                <w:szCs w:val="22"/>
                <w:lang w:val="en-US" w:eastAsia="zh-CN" w:bidi="ar"/>
              </w:rPr>
              <w:t>“公益诉讼检察共助美丽汉寿建设”</w:t>
            </w:r>
          </w:p>
          <w:p w14:paraId="4D7ACD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方正公文小标宋" w:cs="Times New Roman"/>
                <w:color w:val="auto"/>
                <w:sz w:val="44"/>
                <w:szCs w:val="44"/>
                <w:vertAlign w:val="baseline"/>
                <w:lang w:val="en-US"/>
              </w:rPr>
            </w:pPr>
            <w:r>
              <w:rPr>
                <w:rFonts w:hint="default" w:ascii="Times New Roman" w:hAnsi="Times New Roman" w:eastAsia="方正公文小标宋" w:cs="Times New Roman"/>
                <w:color w:val="auto"/>
                <w:kern w:val="2"/>
                <w:sz w:val="22"/>
                <w:szCs w:val="22"/>
                <w:lang w:val="en-US" w:eastAsia="zh-CN" w:bidi="ar"/>
              </w:rPr>
              <w:t>新闻发布会</w:t>
            </w:r>
          </w:p>
        </w:tc>
        <w:tc>
          <w:tcPr>
            <w:tcW w:w="4535" w:type="dxa"/>
            <w:noWrap w:val="0"/>
            <w:vAlign w:val="top"/>
          </w:tcPr>
          <w:p w14:paraId="486CD8B6">
            <w:pPr>
              <w:keepNext w:val="0"/>
              <w:keepLines w:val="0"/>
              <w:widowControl w:val="0"/>
              <w:suppressLineNumbers w:val="0"/>
              <w:spacing w:before="0" w:beforeAutospacing="0" w:after="0" w:afterAutospacing="0" w:line="579" w:lineRule="exact"/>
              <w:ind w:right="0"/>
              <w:jc w:val="center"/>
              <w:rPr>
                <w:rFonts w:hint="default" w:ascii="Times New Roman" w:hAnsi="Times New Roman" w:eastAsia="方正公文小标宋" w:cs="Times New Roman"/>
                <w:color w:val="auto"/>
                <w:sz w:val="44"/>
                <w:szCs w:val="44"/>
                <w:vertAlign w:val="baseline"/>
                <w:lang w:val="en-US"/>
              </w:rPr>
            </w:pPr>
            <w:r>
              <w:rPr>
                <w:rFonts w:hint="default" w:ascii="Times New Roman" w:hAnsi="Times New Roman" w:eastAsia="方正公文小标宋" w:cs="Times New Roman"/>
                <w:color w:val="auto"/>
                <w:kern w:val="2"/>
                <w:sz w:val="22"/>
                <w:szCs w:val="22"/>
                <w:lang w:val="en-US" w:eastAsia="zh-CN" w:bidi="ar"/>
              </w:rPr>
              <w:t>“检教同行 共护成长”检察开放日活动</w:t>
            </w:r>
          </w:p>
        </w:tc>
      </w:tr>
      <w:tr w14:paraId="324FF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8" w:hRule="atLeast"/>
          <w:jc w:val="center"/>
        </w:trPr>
        <w:tc>
          <w:tcPr>
            <w:tcW w:w="4535" w:type="dxa"/>
            <w:noWrap w:val="0"/>
            <w:vAlign w:val="bottom"/>
          </w:tcPr>
          <w:p w14:paraId="5AB582EE">
            <w:pPr>
              <w:keepNext w:val="0"/>
              <w:keepLines w:val="0"/>
              <w:widowControl w:val="0"/>
              <w:suppressLineNumbers w:val="0"/>
              <w:spacing w:before="0" w:beforeAutospacing="0" w:after="0" w:afterAutospacing="0" w:line="240" w:lineRule="auto"/>
              <w:ind w:right="0"/>
              <w:jc w:val="center"/>
              <w:rPr>
                <w:rFonts w:hint="eastAsia" w:ascii="Times New Roman" w:hAnsi="Times New Roman" w:eastAsia="方正公文小标宋" w:cs="Times New Roman"/>
                <w:color w:val="auto"/>
                <w:sz w:val="44"/>
                <w:szCs w:val="44"/>
                <w:vertAlign w:val="baseline"/>
                <w:lang w:val="en-US" w:eastAsia="zh-CN"/>
              </w:rPr>
            </w:pPr>
          </w:p>
        </w:tc>
        <w:tc>
          <w:tcPr>
            <w:tcW w:w="4535" w:type="dxa"/>
            <w:noWrap w:val="0"/>
            <w:vAlign w:val="top"/>
          </w:tcPr>
          <w:p w14:paraId="5291419B">
            <w:pPr>
              <w:keepNext w:val="0"/>
              <w:keepLines w:val="0"/>
              <w:widowControl w:val="0"/>
              <w:suppressLineNumbers w:val="0"/>
              <w:spacing w:before="0" w:beforeAutospacing="0" w:after="0" w:afterAutospacing="0" w:line="240" w:lineRule="auto"/>
              <w:ind w:left="0" w:leftChars="0" w:right="0"/>
              <w:jc w:val="center"/>
              <w:rPr>
                <w:rFonts w:hint="eastAsia" w:ascii="Times New Roman" w:hAnsi="Times New Roman" w:eastAsia="方正公文小标宋" w:cs="Times New Roman"/>
                <w:color w:val="auto"/>
                <w:sz w:val="44"/>
                <w:szCs w:val="44"/>
                <w:vertAlign w:val="baseline"/>
                <w:lang w:val="en-US" w:eastAsia="zh-CN"/>
              </w:rPr>
            </w:pPr>
          </w:p>
        </w:tc>
      </w:tr>
    </w:tbl>
    <w:p w14:paraId="179D0D4A">
      <w:pPr>
        <w:pStyle w:val="4"/>
        <w:ind w:left="0" w:leftChars="0" w:firstLine="0" w:firstLineChars="0"/>
        <w:jc w:val="center"/>
        <w:rPr>
          <w:rFonts w:hint="default"/>
          <w:color w:val="auto"/>
          <w:highlight w:val="none"/>
          <w:lang w:val="en-US" w:eastAsia="zh-CN"/>
        </w:rPr>
      </w:pPr>
    </w:p>
    <w:p w14:paraId="5FC1AE23">
      <w:pPr>
        <w:rPr>
          <w:rFonts w:hint="default"/>
          <w:color w:val="auto"/>
          <w:highlight w:val="none"/>
          <w:lang w:val="en-US" w:eastAsia="zh-CN"/>
        </w:rPr>
      </w:pPr>
    </w:p>
    <w:p w14:paraId="3F2D099C">
      <w:pPr>
        <w:rPr>
          <w:rFonts w:hint="default"/>
          <w:color w:val="auto"/>
          <w:highlight w:val="none"/>
          <w:lang w:val="en-US" w:eastAsia="zh-CN"/>
        </w:rPr>
      </w:pPr>
    </w:p>
    <w:p w14:paraId="3C3B1823">
      <w:pPr>
        <w:rPr>
          <w:rFonts w:hint="default"/>
          <w:color w:val="auto"/>
          <w:highlight w:val="none"/>
          <w:lang w:val="en-US" w:eastAsia="zh-CN"/>
        </w:rPr>
      </w:pPr>
    </w:p>
    <w:p w14:paraId="59B9A811">
      <w:pPr>
        <w:rPr>
          <w:rFonts w:hint="default"/>
          <w:color w:val="auto"/>
          <w:highlight w:val="none"/>
          <w:lang w:val="en-US" w:eastAsia="zh-CN"/>
        </w:rPr>
      </w:pPr>
    </w:p>
    <w:p w14:paraId="06C3F849">
      <w:pPr>
        <w:rPr>
          <w:rFonts w:hint="default"/>
          <w:color w:val="auto"/>
          <w:highlight w:val="none"/>
          <w:lang w:val="en-US" w:eastAsia="zh-CN"/>
        </w:rPr>
      </w:pPr>
    </w:p>
    <w:p w14:paraId="5D67457F">
      <w:pPr>
        <w:rPr>
          <w:rFonts w:hint="default"/>
          <w:color w:val="auto"/>
          <w:highlight w:val="none"/>
          <w:lang w:val="en-US" w:eastAsia="zh-CN"/>
        </w:rPr>
      </w:pPr>
    </w:p>
    <w:p w14:paraId="1450180B">
      <w:pPr>
        <w:rPr>
          <w:rFonts w:hint="default"/>
          <w:color w:val="auto"/>
          <w:highlight w:val="none"/>
          <w:lang w:val="en-US" w:eastAsia="zh-CN"/>
        </w:rPr>
      </w:pPr>
    </w:p>
    <w:p w14:paraId="3C33AEBD">
      <w:pPr>
        <w:rPr>
          <w:rFonts w:hint="default"/>
          <w:color w:val="auto"/>
          <w:highlight w:val="none"/>
          <w:lang w:val="en-US" w:eastAsia="zh-CN"/>
        </w:rPr>
      </w:pPr>
    </w:p>
    <w:p w14:paraId="56456B63">
      <w:pPr>
        <w:rPr>
          <w:rFonts w:hint="default"/>
          <w:color w:val="auto"/>
          <w:highlight w:val="none"/>
          <w:lang w:val="en-US" w:eastAsia="zh-CN"/>
        </w:rPr>
      </w:pPr>
    </w:p>
    <w:p w14:paraId="6F6B022E">
      <w:pPr>
        <w:rPr>
          <w:rFonts w:hint="default"/>
          <w:color w:val="auto"/>
          <w:highlight w:val="none"/>
          <w:lang w:val="en-US" w:eastAsia="zh-CN"/>
        </w:rPr>
      </w:pPr>
    </w:p>
    <w:p w14:paraId="48E5A312">
      <w:pPr>
        <w:rPr>
          <w:rFonts w:hint="default"/>
          <w:color w:val="auto"/>
          <w:highlight w:val="none"/>
          <w:lang w:val="en-US" w:eastAsia="zh-CN"/>
        </w:rPr>
      </w:pPr>
    </w:p>
    <w:p w14:paraId="44E8684F">
      <w:pPr>
        <w:rPr>
          <w:rFonts w:hint="default"/>
          <w:color w:val="auto"/>
          <w:highlight w:val="none"/>
          <w:lang w:val="en-US" w:eastAsia="zh-CN"/>
        </w:rPr>
      </w:pPr>
    </w:p>
    <w:p w14:paraId="0C41DFF2">
      <w:pPr>
        <w:rPr>
          <w:rFonts w:hint="default"/>
          <w:color w:val="auto"/>
          <w:highlight w:val="none"/>
          <w:lang w:val="en-US" w:eastAsia="zh-CN"/>
        </w:rPr>
      </w:pPr>
    </w:p>
    <w:p w14:paraId="38E96301">
      <w:pPr>
        <w:rPr>
          <w:rFonts w:hint="default"/>
          <w:color w:val="auto"/>
          <w:highlight w:val="none"/>
          <w:lang w:val="en-US" w:eastAsia="zh-CN"/>
        </w:rPr>
      </w:pPr>
    </w:p>
    <w:p w14:paraId="04679CC4">
      <w:pPr>
        <w:rPr>
          <w:rFonts w:hint="default"/>
          <w:color w:val="auto"/>
          <w:highlight w:val="none"/>
          <w:lang w:val="en-US" w:eastAsia="zh-CN"/>
        </w:rPr>
      </w:pPr>
    </w:p>
    <w:p w14:paraId="2726E33E">
      <w:pPr>
        <w:rPr>
          <w:rFonts w:hint="default"/>
          <w:color w:val="auto"/>
          <w:highlight w:val="none"/>
          <w:lang w:val="en-US" w:eastAsia="zh-CN"/>
        </w:rPr>
      </w:pPr>
    </w:p>
    <w:p w14:paraId="3E1BB374">
      <w:pPr>
        <w:rPr>
          <w:rFonts w:hint="default"/>
          <w:color w:val="auto"/>
          <w:highlight w:val="none"/>
          <w:lang w:val="en-US" w:eastAsia="zh-CN"/>
        </w:rPr>
      </w:pPr>
    </w:p>
    <w:p w14:paraId="2D3E7E19">
      <w:pPr>
        <w:rPr>
          <w:rFonts w:hint="default"/>
          <w:color w:val="auto"/>
          <w:highlight w:val="none"/>
          <w:lang w:val="en-US" w:eastAsia="zh-CN"/>
        </w:rPr>
      </w:pPr>
    </w:p>
    <w:p w14:paraId="613F4B8F">
      <w:pPr>
        <w:rPr>
          <w:rFonts w:hint="default"/>
          <w:color w:val="auto"/>
          <w:highlight w:val="none"/>
          <w:lang w:val="en-US" w:eastAsia="zh-CN"/>
        </w:rPr>
      </w:pPr>
    </w:p>
    <w:p w14:paraId="29A009BB">
      <w:pPr>
        <w:rPr>
          <w:rFonts w:hint="default"/>
          <w:color w:val="auto"/>
          <w:highlight w:val="none"/>
          <w:lang w:val="en-US" w:eastAsia="zh-CN"/>
        </w:rPr>
      </w:pPr>
    </w:p>
    <w:p w14:paraId="49E23822">
      <w:pPr>
        <w:rPr>
          <w:rFonts w:hint="default"/>
          <w:color w:val="auto"/>
          <w:highlight w:val="none"/>
          <w:lang w:val="en-US" w:eastAsia="zh-CN"/>
        </w:rPr>
      </w:pPr>
    </w:p>
    <w:p w14:paraId="42B1E5D5">
      <w:pPr>
        <w:rPr>
          <w:rFonts w:hint="default"/>
          <w:color w:val="auto"/>
          <w:highlight w:val="none"/>
          <w:lang w:val="en-US" w:eastAsia="zh-CN"/>
        </w:rPr>
      </w:pPr>
    </w:p>
    <w:p w14:paraId="0E6CF2F3">
      <w:pPr>
        <w:rPr>
          <w:rFonts w:hint="default"/>
          <w:color w:val="auto"/>
          <w:highlight w:val="none"/>
          <w:lang w:val="en-US" w:eastAsia="zh-CN"/>
        </w:rPr>
      </w:pPr>
    </w:p>
    <w:p w14:paraId="6C0F19F5">
      <w:pPr>
        <w:pStyle w:val="2"/>
        <w:rPr>
          <w:rFonts w:hint="default"/>
          <w:color w:val="auto"/>
          <w:highlight w:val="none"/>
          <w:lang w:val="en-US" w:eastAsia="zh-CN"/>
        </w:rPr>
      </w:pPr>
    </w:p>
    <w:p w14:paraId="4730443B">
      <w:pPr>
        <w:rPr>
          <w:rFonts w:hint="default"/>
          <w:lang w:val="en-US" w:eastAsia="zh-CN"/>
        </w:rPr>
      </w:pPr>
    </w:p>
    <w:p w14:paraId="719CBCE3">
      <w:pPr>
        <w:rPr>
          <w:rFonts w:hint="default"/>
          <w:color w:val="auto"/>
          <w:highlight w:val="none"/>
          <w:lang w:val="en-US" w:eastAsia="zh-CN"/>
        </w:rPr>
      </w:pPr>
    </w:p>
    <w:p w14:paraId="2FE82CD6">
      <w:pPr>
        <w:rPr>
          <w:rFonts w:hint="default"/>
          <w:color w:val="auto"/>
          <w:highlight w:val="none"/>
          <w:lang w:val="en-US" w:eastAsia="zh-CN"/>
        </w:rPr>
      </w:pPr>
    </w:p>
    <w:p w14:paraId="5BD86ACA">
      <w:pPr>
        <w:pStyle w:val="2"/>
        <w:keepNext w:val="0"/>
        <w:keepLines w:val="0"/>
        <w:pageBreakBefore w:val="0"/>
        <w:widowControl w:val="0"/>
        <w:kinsoku/>
        <w:wordWrap/>
        <w:overflowPunct/>
        <w:topLinePunct w:val="0"/>
        <w:autoSpaceDE/>
        <w:autoSpaceDN/>
        <w:bidi w:val="0"/>
        <w:spacing w:line="579" w:lineRule="exact"/>
        <w:ind w:right="0"/>
        <w:jc w:val="center"/>
        <w:textAlignment w:val="auto"/>
        <w:rPr>
          <w:rFonts w:hint="default"/>
          <w:color w:val="auto"/>
          <w:highlight w:val="none"/>
          <w:lang w:val="en-US" w:eastAsia="zh-CN"/>
        </w:rPr>
      </w:pPr>
      <w:r>
        <w:rPr>
          <w:rFonts w:hint="default" w:ascii="Times New Roman" w:hAnsi="Times New Roman" w:cs="Times New Roman"/>
          <w:sz w:val="32"/>
        </w:rPr>
        <mc:AlternateContent>
          <mc:Choice Requires="wps">
            <w:drawing>
              <wp:anchor distT="0" distB="0" distL="114300" distR="114300" simplePos="0" relativeHeight="251665408" behindDoc="0" locked="0" layoutInCell="1" allowOverlap="1">
                <wp:simplePos x="0" y="0"/>
                <wp:positionH relativeFrom="column">
                  <wp:posOffset>-14605</wp:posOffset>
                </wp:positionH>
                <wp:positionV relativeFrom="paragraph">
                  <wp:posOffset>383540</wp:posOffset>
                </wp:positionV>
                <wp:extent cx="5661025" cy="6985"/>
                <wp:effectExtent l="0" t="4445" r="8255" b="11430"/>
                <wp:wrapNone/>
                <wp:docPr id="5" name="直接连接符 5"/>
                <wp:cNvGraphicFramePr/>
                <a:graphic xmlns:a="http://schemas.openxmlformats.org/drawingml/2006/main">
                  <a:graphicData uri="http://schemas.microsoft.com/office/word/2010/wordprocessingShape">
                    <wps:wsp>
                      <wps:cNvCnPr/>
                      <wps:spPr>
                        <a:xfrm flipV="1">
                          <a:off x="0" y="0"/>
                          <a:ext cx="5661025" cy="698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15pt;margin-top:30.2pt;height:0.55pt;width:445.75pt;z-index:251665408;mso-width-relative:page;mso-height-relative:page;" filled="f" stroked="t" coordsize="21600,21600" o:gfxdata="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o6c3XXAAAACAEAAA8AAAAAAAAAAQAgAAAAIgAAAGRycy9k&#10;b3ducmV2LnhtbFBLAQIUABQAAAAIAIdO4kANEIIPAwIAAP8DAAAOAAAAAAAAAAEAIAAAACYBAABk&#10;cnMvZTJvRG9jLnhtbFBLBQYAAAAABgAGAFkBAACbBQAAAAA=&#10;">
                <v:fill on="f" focussize="0,0"/>
                <v:stroke color="#000000" joinstyle="round"/>
                <v:imagedata o:title=""/>
                <o:lock v:ext="edit" aspectratio="f"/>
              </v:line>
            </w:pict>
          </mc:Fallback>
        </mc:AlternateContent>
      </w:r>
      <w:r>
        <w:rPr>
          <w:rFonts w:hint="default" w:ascii="Times New Roman" w:hAnsi="Times New Roman" w:cs="Times New Roman"/>
          <w:sz w:val="32"/>
        </w:rPr>
        <mc:AlternateContent>
          <mc:Choice Requires="wps">
            <w:drawing>
              <wp:anchor distT="0" distB="0" distL="114300" distR="114300" simplePos="0" relativeHeight="251666432" behindDoc="0" locked="0" layoutInCell="1" allowOverlap="1">
                <wp:simplePos x="0" y="0"/>
                <wp:positionH relativeFrom="column">
                  <wp:posOffset>-14605</wp:posOffset>
                </wp:positionH>
                <wp:positionV relativeFrom="paragraph">
                  <wp:posOffset>33020</wp:posOffset>
                </wp:positionV>
                <wp:extent cx="5661025" cy="6985"/>
                <wp:effectExtent l="0" t="4445" r="8255" b="11430"/>
                <wp:wrapNone/>
                <wp:docPr id="9" name="直接连接符 9"/>
                <wp:cNvGraphicFramePr/>
                <a:graphic xmlns:a="http://schemas.openxmlformats.org/drawingml/2006/main">
                  <a:graphicData uri="http://schemas.microsoft.com/office/word/2010/wordprocessingShape">
                    <wps:wsp>
                      <wps:cNvCnPr/>
                      <wps:spPr>
                        <a:xfrm flipV="1">
                          <a:off x="0" y="0"/>
                          <a:ext cx="5661025" cy="698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15pt;margin-top:2.6pt;height:0.55pt;width:445.75pt;z-index:251666432;mso-width-relative:page;mso-height-relative:page;" filled="f" stroked="t" coordsize="21600,21600" o:gfxdata="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vigCPUAAAABgEAAA8AAAAAAAAAAQAgAAAAIgAAAGRycy9kb3ducmV2&#10;LnhtbFBLAQIUABQAAAAIAIdO4kA2NwVHAAIAAP8DAAAOAAAAAAAAAAEAIAAAACMBAABkcnMvZTJv&#10;RG9jLnhtbFBLBQYAAAAABgAGAFkBAACVBQAAAAA=&#10;">
                <v:fill on="f" focussize="0,0"/>
                <v:stroke color="#000000" joinstyle="round"/>
                <v:imagedata o:title=""/>
                <o:lock v:ext="edit" aspectratio="f"/>
              </v:line>
            </w:pict>
          </mc:Fallback>
        </mc:AlternateContent>
      </w:r>
      <w:r>
        <w:rPr>
          <w:rFonts w:hint="default" w:ascii="Times New Roman" w:hAnsi="Times New Roman" w:eastAsia="方正公文仿宋" w:cs="Times New Roman"/>
          <w:b w:val="0"/>
          <w:bCs w:val="0"/>
          <w:sz w:val="32"/>
          <w:szCs w:val="32"/>
        </w:rPr>
        <w:t>汉寿县十</w:t>
      </w:r>
      <w:r>
        <w:rPr>
          <w:rFonts w:hint="default" w:ascii="Times New Roman" w:hAnsi="Times New Roman" w:eastAsia="方正公文仿宋" w:cs="Times New Roman"/>
          <w:b w:val="0"/>
          <w:bCs w:val="0"/>
          <w:sz w:val="32"/>
          <w:szCs w:val="32"/>
          <w:lang w:eastAsia="zh-CN"/>
        </w:rPr>
        <w:t>八</w:t>
      </w:r>
      <w:r>
        <w:rPr>
          <w:rFonts w:hint="default" w:ascii="Times New Roman" w:hAnsi="Times New Roman" w:eastAsia="方正公文仿宋" w:cs="Times New Roman"/>
          <w:b w:val="0"/>
          <w:bCs w:val="0"/>
          <w:sz w:val="32"/>
          <w:szCs w:val="32"/>
        </w:rPr>
        <w:t>届人大</w:t>
      </w:r>
      <w:r>
        <w:rPr>
          <w:rFonts w:hint="default" w:ascii="Times New Roman" w:hAnsi="Times New Roman" w:eastAsia="方正公文仿宋" w:cs="Times New Roman"/>
          <w:b w:val="0"/>
          <w:bCs w:val="0"/>
          <w:sz w:val="32"/>
          <w:szCs w:val="32"/>
          <w:lang w:eastAsia="zh-CN"/>
        </w:rPr>
        <w:t>五</w:t>
      </w:r>
      <w:r>
        <w:rPr>
          <w:rFonts w:hint="default" w:ascii="Times New Roman" w:hAnsi="Times New Roman" w:eastAsia="方正公文仿宋" w:cs="Times New Roman"/>
          <w:b w:val="0"/>
          <w:bCs w:val="0"/>
          <w:sz w:val="32"/>
          <w:szCs w:val="32"/>
        </w:rPr>
        <w:t xml:space="preserve">次会议秘书处   </w:t>
      </w:r>
      <w:r>
        <w:rPr>
          <w:rFonts w:hint="default" w:ascii="Times New Roman" w:hAnsi="Times New Roman" w:eastAsia="方正公文仿宋" w:cs="Times New Roman"/>
          <w:b w:val="0"/>
          <w:bCs w:val="0"/>
          <w:sz w:val="32"/>
          <w:szCs w:val="32"/>
          <w:lang w:val="en-US" w:eastAsia="zh-CN"/>
        </w:rPr>
        <w:t xml:space="preserve">         </w:t>
      </w:r>
      <w:r>
        <w:rPr>
          <w:rFonts w:hint="default" w:ascii="Times New Roman" w:hAnsi="Times New Roman" w:eastAsia="方正公文仿宋" w:cs="Times New Roman"/>
          <w:b w:val="0"/>
          <w:bCs w:val="0"/>
          <w:sz w:val="32"/>
          <w:szCs w:val="32"/>
        </w:rPr>
        <w:t>20</w:t>
      </w:r>
      <w:r>
        <w:rPr>
          <w:rFonts w:hint="default" w:ascii="Times New Roman" w:hAnsi="Times New Roman" w:eastAsia="方正公文仿宋" w:cs="Times New Roman"/>
          <w:b w:val="0"/>
          <w:bCs w:val="0"/>
          <w:sz w:val="32"/>
          <w:szCs w:val="32"/>
          <w:lang w:val="en-US" w:eastAsia="zh-CN"/>
        </w:rPr>
        <w:t>25</w:t>
      </w:r>
      <w:r>
        <w:rPr>
          <w:rFonts w:hint="default" w:ascii="Times New Roman" w:hAnsi="Times New Roman" w:eastAsia="方正公文仿宋" w:cs="Times New Roman"/>
          <w:b w:val="0"/>
          <w:bCs w:val="0"/>
          <w:sz w:val="32"/>
          <w:szCs w:val="32"/>
        </w:rPr>
        <w:t>年</w:t>
      </w:r>
      <w:r>
        <w:rPr>
          <w:rFonts w:hint="default" w:ascii="Times New Roman" w:hAnsi="Times New Roman" w:eastAsia="方正公文仿宋" w:cs="Times New Roman"/>
          <w:b w:val="0"/>
          <w:bCs w:val="0"/>
          <w:sz w:val="32"/>
          <w:szCs w:val="32"/>
          <w:lang w:val="en-US" w:eastAsia="zh-CN"/>
        </w:rPr>
        <w:t>2</w:t>
      </w:r>
      <w:r>
        <w:rPr>
          <w:rFonts w:hint="default" w:ascii="Times New Roman" w:hAnsi="Times New Roman" w:eastAsia="方正公文仿宋" w:cs="Times New Roman"/>
          <w:b w:val="0"/>
          <w:bCs w:val="0"/>
          <w:sz w:val="32"/>
          <w:szCs w:val="32"/>
        </w:rPr>
        <w:t>月印</w:t>
      </w:r>
    </w:p>
    <w:sectPr>
      <w:footerReference r:id="rId4" w:type="default"/>
      <w:pgSz w:w="11906" w:h="16838"/>
      <w:pgMar w:top="2098" w:right="1531" w:bottom="1984" w:left="1531" w:header="851" w:footer="158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公文楷体">
    <w:panose1 w:val="02000500000000000000"/>
    <w:charset w:val="86"/>
    <w:family w:val="auto"/>
    <w:pitch w:val="default"/>
    <w:sig w:usb0="A00002BF" w:usb1="38CF7CFA" w:usb2="00000016" w:usb3="00000000" w:csb0="00040001" w:csb1="00000000"/>
  </w:font>
  <w:font w:name="方正公文仿宋">
    <w:panose1 w:val="02000500000000000000"/>
    <w:charset w:val="86"/>
    <w:family w:val="auto"/>
    <w:pitch w:val="default"/>
    <w:sig w:usb0="A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5179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AEECD2">
                          <w:pPr>
                            <w:pStyle w:val="6"/>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65AEECD2">
                    <w:pPr>
                      <w:pStyle w:val="6"/>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1E911">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3D27B">
                          <w:pPr>
                            <w:pStyle w:val="6"/>
                            <w:keepNext w:val="0"/>
                            <w:keepLines w:val="0"/>
                            <w:pageBreakBefore w:val="0"/>
                            <w:widowControl w:val="0"/>
                            <w:kinsoku/>
                            <w:wordWrap/>
                            <w:overflowPunct/>
                            <w:topLinePunct w:val="0"/>
                            <w:bidi w:val="0"/>
                            <w:adjustRightInd/>
                            <w:snapToGrid w:val="0"/>
                            <w:ind w:left="210" w:leftChars="100" w:right="210" w:rightChars="100"/>
                            <w:textAlignment w:val="auto"/>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053D27B">
                    <w:pPr>
                      <w:pStyle w:val="6"/>
                      <w:keepNext w:val="0"/>
                      <w:keepLines w:val="0"/>
                      <w:pageBreakBefore w:val="0"/>
                      <w:widowControl w:val="0"/>
                      <w:kinsoku/>
                      <w:wordWrap/>
                      <w:overflowPunct/>
                      <w:topLinePunct w:val="0"/>
                      <w:bidi w:val="0"/>
                      <w:adjustRightInd/>
                      <w:snapToGrid w:val="0"/>
                      <w:ind w:left="210" w:leftChars="100" w:right="210" w:rightChars="100"/>
                      <w:textAlignment w:val="auto"/>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1D1C6D"/>
    <w:multiLevelType w:val="singleLevel"/>
    <w:tmpl w:val="771D1C6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50AD"/>
    <w:rsid w:val="000C1FF9"/>
    <w:rsid w:val="00116A1F"/>
    <w:rsid w:val="0018274C"/>
    <w:rsid w:val="001B223C"/>
    <w:rsid w:val="001C048E"/>
    <w:rsid w:val="002630BB"/>
    <w:rsid w:val="002E6413"/>
    <w:rsid w:val="005574FC"/>
    <w:rsid w:val="005B5552"/>
    <w:rsid w:val="00656CDB"/>
    <w:rsid w:val="006B6D1F"/>
    <w:rsid w:val="006E05BE"/>
    <w:rsid w:val="00704336"/>
    <w:rsid w:val="0075194C"/>
    <w:rsid w:val="007A1026"/>
    <w:rsid w:val="007A3406"/>
    <w:rsid w:val="008322BB"/>
    <w:rsid w:val="00873BD8"/>
    <w:rsid w:val="00997D30"/>
    <w:rsid w:val="00A23A1F"/>
    <w:rsid w:val="00AF1302"/>
    <w:rsid w:val="00B76409"/>
    <w:rsid w:val="00BA3803"/>
    <w:rsid w:val="00C02914"/>
    <w:rsid w:val="00D70859"/>
    <w:rsid w:val="00D91EDB"/>
    <w:rsid w:val="00F431B9"/>
    <w:rsid w:val="010A6538"/>
    <w:rsid w:val="010B15F4"/>
    <w:rsid w:val="01115B19"/>
    <w:rsid w:val="0112363F"/>
    <w:rsid w:val="01227D26"/>
    <w:rsid w:val="012670EA"/>
    <w:rsid w:val="01270860"/>
    <w:rsid w:val="0127533C"/>
    <w:rsid w:val="01323CE1"/>
    <w:rsid w:val="013629B7"/>
    <w:rsid w:val="0136732D"/>
    <w:rsid w:val="013E2686"/>
    <w:rsid w:val="01431A4A"/>
    <w:rsid w:val="01487061"/>
    <w:rsid w:val="0156352C"/>
    <w:rsid w:val="015974C0"/>
    <w:rsid w:val="015B4FE6"/>
    <w:rsid w:val="015B6D94"/>
    <w:rsid w:val="01602469"/>
    <w:rsid w:val="016245C6"/>
    <w:rsid w:val="01655E65"/>
    <w:rsid w:val="01747E56"/>
    <w:rsid w:val="01853E11"/>
    <w:rsid w:val="018D6A5F"/>
    <w:rsid w:val="018E7169"/>
    <w:rsid w:val="018F2EE2"/>
    <w:rsid w:val="01910DE7"/>
    <w:rsid w:val="019B53E2"/>
    <w:rsid w:val="01A22C15"/>
    <w:rsid w:val="01AE3368"/>
    <w:rsid w:val="01B110AA"/>
    <w:rsid w:val="01C25065"/>
    <w:rsid w:val="01C34939"/>
    <w:rsid w:val="01D132DC"/>
    <w:rsid w:val="01D37610"/>
    <w:rsid w:val="01D84888"/>
    <w:rsid w:val="01D9415D"/>
    <w:rsid w:val="01E51B2E"/>
    <w:rsid w:val="01E53DB7"/>
    <w:rsid w:val="01E925F2"/>
    <w:rsid w:val="020558ED"/>
    <w:rsid w:val="02105DD0"/>
    <w:rsid w:val="021200DF"/>
    <w:rsid w:val="021358C1"/>
    <w:rsid w:val="02184C85"/>
    <w:rsid w:val="021A27AB"/>
    <w:rsid w:val="02225B04"/>
    <w:rsid w:val="02464368"/>
    <w:rsid w:val="02467A44"/>
    <w:rsid w:val="0256755B"/>
    <w:rsid w:val="02581525"/>
    <w:rsid w:val="025A704C"/>
    <w:rsid w:val="025C1016"/>
    <w:rsid w:val="0261662C"/>
    <w:rsid w:val="026E6F9B"/>
    <w:rsid w:val="02777BFD"/>
    <w:rsid w:val="027D71DE"/>
    <w:rsid w:val="028373BD"/>
    <w:rsid w:val="02873BB9"/>
    <w:rsid w:val="02895FF0"/>
    <w:rsid w:val="02A66735"/>
    <w:rsid w:val="02A96035"/>
    <w:rsid w:val="02AB5AF9"/>
    <w:rsid w:val="02AC4E75"/>
    <w:rsid w:val="02B81FC4"/>
    <w:rsid w:val="02CD5A6F"/>
    <w:rsid w:val="02D2752A"/>
    <w:rsid w:val="02DD1BFA"/>
    <w:rsid w:val="02E01C47"/>
    <w:rsid w:val="02E1776D"/>
    <w:rsid w:val="02E334E5"/>
    <w:rsid w:val="02E4100B"/>
    <w:rsid w:val="02F254D6"/>
    <w:rsid w:val="02FE031F"/>
    <w:rsid w:val="03031491"/>
    <w:rsid w:val="030F42DA"/>
    <w:rsid w:val="0328714A"/>
    <w:rsid w:val="03337C91"/>
    <w:rsid w:val="033B6E7D"/>
    <w:rsid w:val="03402479"/>
    <w:rsid w:val="03457CFC"/>
    <w:rsid w:val="034A3564"/>
    <w:rsid w:val="034C72DC"/>
    <w:rsid w:val="034F152E"/>
    <w:rsid w:val="03525F75"/>
    <w:rsid w:val="035A4787"/>
    <w:rsid w:val="035B751F"/>
    <w:rsid w:val="036119A3"/>
    <w:rsid w:val="03693743"/>
    <w:rsid w:val="036B7036"/>
    <w:rsid w:val="039842CF"/>
    <w:rsid w:val="03991DF6"/>
    <w:rsid w:val="039B2BEF"/>
    <w:rsid w:val="039C3694"/>
    <w:rsid w:val="03A367D0"/>
    <w:rsid w:val="03AC7D7B"/>
    <w:rsid w:val="03BB1D6C"/>
    <w:rsid w:val="03C350C4"/>
    <w:rsid w:val="03C84489"/>
    <w:rsid w:val="03D35307"/>
    <w:rsid w:val="03D750BB"/>
    <w:rsid w:val="03D80B70"/>
    <w:rsid w:val="03E2379C"/>
    <w:rsid w:val="03F67097"/>
    <w:rsid w:val="040E4BB2"/>
    <w:rsid w:val="04155920"/>
    <w:rsid w:val="04194CE4"/>
    <w:rsid w:val="041B6CAE"/>
    <w:rsid w:val="041F054D"/>
    <w:rsid w:val="041F679F"/>
    <w:rsid w:val="04296267"/>
    <w:rsid w:val="042E253E"/>
    <w:rsid w:val="04310280"/>
    <w:rsid w:val="0433224A"/>
    <w:rsid w:val="04365896"/>
    <w:rsid w:val="043833BC"/>
    <w:rsid w:val="0442248D"/>
    <w:rsid w:val="04446205"/>
    <w:rsid w:val="04575F38"/>
    <w:rsid w:val="045B52FD"/>
    <w:rsid w:val="045D1075"/>
    <w:rsid w:val="046B3792"/>
    <w:rsid w:val="046C3066"/>
    <w:rsid w:val="04716637"/>
    <w:rsid w:val="047A5783"/>
    <w:rsid w:val="04A70542"/>
    <w:rsid w:val="04AE18D1"/>
    <w:rsid w:val="04AE7B23"/>
    <w:rsid w:val="04B36EE7"/>
    <w:rsid w:val="04C42EA2"/>
    <w:rsid w:val="04CB2483"/>
    <w:rsid w:val="04D05CEB"/>
    <w:rsid w:val="04D40A5D"/>
    <w:rsid w:val="04DC643E"/>
    <w:rsid w:val="04E4679D"/>
    <w:rsid w:val="04EB7465"/>
    <w:rsid w:val="04F80D9E"/>
    <w:rsid w:val="05047743"/>
    <w:rsid w:val="05151950"/>
    <w:rsid w:val="052856AB"/>
    <w:rsid w:val="052D0A47"/>
    <w:rsid w:val="05353DA0"/>
    <w:rsid w:val="053578FC"/>
    <w:rsid w:val="053A3164"/>
    <w:rsid w:val="05493694"/>
    <w:rsid w:val="054B35C3"/>
    <w:rsid w:val="054C5E01"/>
    <w:rsid w:val="054F6C10"/>
    <w:rsid w:val="05524952"/>
    <w:rsid w:val="055C132D"/>
    <w:rsid w:val="055E32F7"/>
    <w:rsid w:val="05777F14"/>
    <w:rsid w:val="05792404"/>
    <w:rsid w:val="0580501B"/>
    <w:rsid w:val="0591547A"/>
    <w:rsid w:val="05B922DB"/>
    <w:rsid w:val="05C23886"/>
    <w:rsid w:val="05C3315A"/>
    <w:rsid w:val="05C91EF5"/>
    <w:rsid w:val="05D37841"/>
    <w:rsid w:val="05DE1000"/>
    <w:rsid w:val="05E03D0C"/>
    <w:rsid w:val="05E33698"/>
    <w:rsid w:val="05E355AA"/>
    <w:rsid w:val="05E530D0"/>
    <w:rsid w:val="05E80E12"/>
    <w:rsid w:val="05E8737A"/>
    <w:rsid w:val="05F916FC"/>
    <w:rsid w:val="05FB6D97"/>
    <w:rsid w:val="05FD48BE"/>
    <w:rsid w:val="060043AE"/>
    <w:rsid w:val="060156BE"/>
    <w:rsid w:val="060379FA"/>
    <w:rsid w:val="0619721E"/>
    <w:rsid w:val="0624009C"/>
    <w:rsid w:val="06293905"/>
    <w:rsid w:val="062956B3"/>
    <w:rsid w:val="0639166E"/>
    <w:rsid w:val="063D115E"/>
    <w:rsid w:val="06451DC1"/>
    <w:rsid w:val="06471FDD"/>
    <w:rsid w:val="064C314F"/>
    <w:rsid w:val="06570970"/>
    <w:rsid w:val="0663023B"/>
    <w:rsid w:val="06651825"/>
    <w:rsid w:val="06654211"/>
    <w:rsid w:val="067803E8"/>
    <w:rsid w:val="06897EFF"/>
    <w:rsid w:val="068E5516"/>
    <w:rsid w:val="069114AA"/>
    <w:rsid w:val="0691308B"/>
    <w:rsid w:val="06913258"/>
    <w:rsid w:val="06935222"/>
    <w:rsid w:val="0696261C"/>
    <w:rsid w:val="069845E6"/>
    <w:rsid w:val="069F7723"/>
    <w:rsid w:val="06C278B5"/>
    <w:rsid w:val="06C62F02"/>
    <w:rsid w:val="06D3561E"/>
    <w:rsid w:val="06D51397"/>
    <w:rsid w:val="06E31D05"/>
    <w:rsid w:val="06E72C1A"/>
    <w:rsid w:val="06E958AB"/>
    <w:rsid w:val="070457D8"/>
    <w:rsid w:val="07061550"/>
    <w:rsid w:val="0708351A"/>
    <w:rsid w:val="070D0B30"/>
    <w:rsid w:val="070E6657"/>
    <w:rsid w:val="07195727"/>
    <w:rsid w:val="071D689A"/>
    <w:rsid w:val="071E2D3E"/>
    <w:rsid w:val="072D1493"/>
    <w:rsid w:val="07340008"/>
    <w:rsid w:val="073C1416"/>
    <w:rsid w:val="073D7BB9"/>
    <w:rsid w:val="074309F6"/>
    <w:rsid w:val="0745061F"/>
    <w:rsid w:val="074958E1"/>
    <w:rsid w:val="07554285"/>
    <w:rsid w:val="07634BF4"/>
    <w:rsid w:val="0768045D"/>
    <w:rsid w:val="077F1302"/>
    <w:rsid w:val="078E1545"/>
    <w:rsid w:val="07966D78"/>
    <w:rsid w:val="07A1396F"/>
    <w:rsid w:val="07A71874"/>
    <w:rsid w:val="07AD40C1"/>
    <w:rsid w:val="07B94814"/>
    <w:rsid w:val="07BA233A"/>
    <w:rsid w:val="07BE62CF"/>
    <w:rsid w:val="07D515BA"/>
    <w:rsid w:val="07E5385B"/>
    <w:rsid w:val="07EA2C20"/>
    <w:rsid w:val="07F25F78"/>
    <w:rsid w:val="08167EB9"/>
    <w:rsid w:val="083202A0"/>
    <w:rsid w:val="084C38DA"/>
    <w:rsid w:val="08591B53"/>
    <w:rsid w:val="08646E76"/>
    <w:rsid w:val="086E1AA3"/>
    <w:rsid w:val="08790DFC"/>
    <w:rsid w:val="087D3A94"/>
    <w:rsid w:val="087E477D"/>
    <w:rsid w:val="089112ED"/>
    <w:rsid w:val="08964B56"/>
    <w:rsid w:val="089A673E"/>
    <w:rsid w:val="089E3A0A"/>
    <w:rsid w:val="08A6123D"/>
    <w:rsid w:val="08A640D8"/>
    <w:rsid w:val="08A92ADB"/>
    <w:rsid w:val="08AA23AF"/>
    <w:rsid w:val="08AC25CB"/>
    <w:rsid w:val="08B374B6"/>
    <w:rsid w:val="08B4350E"/>
    <w:rsid w:val="08D062B9"/>
    <w:rsid w:val="08EE6740"/>
    <w:rsid w:val="0903168B"/>
    <w:rsid w:val="090B5543"/>
    <w:rsid w:val="090B72F2"/>
    <w:rsid w:val="090C79C5"/>
    <w:rsid w:val="09114527"/>
    <w:rsid w:val="091343F8"/>
    <w:rsid w:val="091C32AD"/>
    <w:rsid w:val="092E1232"/>
    <w:rsid w:val="09384134"/>
    <w:rsid w:val="093C63A6"/>
    <w:rsid w:val="093F343F"/>
    <w:rsid w:val="094221DB"/>
    <w:rsid w:val="09434CDD"/>
    <w:rsid w:val="094B5940"/>
    <w:rsid w:val="094E71DE"/>
    <w:rsid w:val="095C18FB"/>
    <w:rsid w:val="09622C8A"/>
    <w:rsid w:val="096F4941"/>
    <w:rsid w:val="0983157E"/>
    <w:rsid w:val="098D41AA"/>
    <w:rsid w:val="0992531D"/>
    <w:rsid w:val="09945539"/>
    <w:rsid w:val="09A3577C"/>
    <w:rsid w:val="09A908B8"/>
    <w:rsid w:val="09BA4874"/>
    <w:rsid w:val="09BD69C8"/>
    <w:rsid w:val="09C37BCC"/>
    <w:rsid w:val="09C86F91"/>
    <w:rsid w:val="09CA2D09"/>
    <w:rsid w:val="09CD45A7"/>
    <w:rsid w:val="09E40AC5"/>
    <w:rsid w:val="09E518F1"/>
    <w:rsid w:val="09E55D95"/>
    <w:rsid w:val="09EC7123"/>
    <w:rsid w:val="09ED4415"/>
    <w:rsid w:val="0A007D9C"/>
    <w:rsid w:val="0A085726"/>
    <w:rsid w:val="0A0D60C8"/>
    <w:rsid w:val="0A0F4BBF"/>
    <w:rsid w:val="0A1B2824"/>
    <w:rsid w:val="0A1E4E03"/>
    <w:rsid w:val="0A2A37A7"/>
    <w:rsid w:val="0A334D52"/>
    <w:rsid w:val="0A3C5E6F"/>
    <w:rsid w:val="0A3E7253"/>
    <w:rsid w:val="0A5F52B8"/>
    <w:rsid w:val="0A622F41"/>
    <w:rsid w:val="0A6273E5"/>
    <w:rsid w:val="0A682522"/>
    <w:rsid w:val="0A6A44EC"/>
    <w:rsid w:val="0A885543"/>
    <w:rsid w:val="0A8F5D00"/>
    <w:rsid w:val="0A9D21CB"/>
    <w:rsid w:val="0AA417AC"/>
    <w:rsid w:val="0AD025A1"/>
    <w:rsid w:val="0AF41CF4"/>
    <w:rsid w:val="0AFA761E"/>
    <w:rsid w:val="0B065FC2"/>
    <w:rsid w:val="0B116715"/>
    <w:rsid w:val="0B1D50BA"/>
    <w:rsid w:val="0B204BAA"/>
    <w:rsid w:val="0B21104E"/>
    <w:rsid w:val="0B3A7FBD"/>
    <w:rsid w:val="0B550CF8"/>
    <w:rsid w:val="0B5A547E"/>
    <w:rsid w:val="0B666A61"/>
    <w:rsid w:val="0B763970"/>
    <w:rsid w:val="0B786794"/>
    <w:rsid w:val="0B792C38"/>
    <w:rsid w:val="0B794B3E"/>
    <w:rsid w:val="0B8B296C"/>
    <w:rsid w:val="0B8C3FEE"/>
    <w:rsid w:val="0B901D30"/>
    <w:rsid w:val="0B9C2483"/>
    <w:rsid w:val="0BA23811"/>
    <w:rsid w:val="0BA31A63"/>
    <w:rsid w:val="0BA67A83"/>
    <w:rsid w:val="0BA852CC"/>
    <w:rsid w:val="0BC419DA"/>
    <w:rsid w:val="0BCB2D68"/>
    <w:rsid w:val="0BCD6AE0"/>
    <w:rsid w:val="0BD22349"/>
    <w:rsid w:val="0BDD49FE"/>
    <w:rsid w:val="0C230DF6"/>
    <w:rsid w:val="0C382610"/>
    <w:rsid w:val="0C5114BF"/>
    <w:rsid w:val="0C5E45B9"/>
    <w:rsid w:val="0C656D19"/>
    <w:rsid w:val="0C6F5DE9"/>
    <w:rsid w:val="0C710D03"/>
    <w:rsid w:val="0C760F26"/>
    <w:rsid w:val="0C8C699B"/>
    <w:rsid w:val="0C923886"/>
    <w:rsid w:val="0C9C64B3"/>
    <w:rsid w:val="0C9F66CF"/>
    <w:rsid w:val="0CA912FB"/>
    <w:rsid w:val="0CB101B0"/>
    <w:rsid w:val="0CB12AFA"/>
    <w:rsid w:val="0CC223BD"/>
    <w:rsid w:val="0CCA3020"/>
    <w:rsid w:val="0CCF4ADA"/>
    <w:rsid w:val="0CD520F0"/>
    <w:rsid w:val="0CEB1914"/>
    <w:rsid w:val="0CEB5E59"/>
    <w:rsid w:val="0CEE6D0E"/>
    <w:rsid w:val="0CFD1647"/>
    <w:rsid w:val="0D054058"/>
    <w:rsid w:val="0D062A66"/>
    <w:rsid w:val="0D093B48"/>
    <w:rsid w:val="0D1D4826"/>
    <w:rsid w:val="0D243D8A"/>
    <w:rsid w:val="0D307327"/>
    <w:rsid w:val="0D38442D"/>
    <w:rsid w:val="0D3C216F"/>
    <w:rsid w:val="0D3D1A44"/>
    <w:rsid w:val="0D3D7C96"/>
    <w:rsid w:val="0D447276"/>
    <w:rsid w:val="0D474670"/>
    <w:rsid w:val="0D5079C9"/>
    <w:rsid w:val="0D5154EF"/>
    <w:rsid w:val="0D562B05"/>
    <w:rsid w:val="0D5B47C8"/>
    <w:rsid w:val="0D5D3E94"/>
    <w:rsid w:val="0D613984"/>
    <w:rsid w:val="0D6214AA"/>
    <w:rsid w:val="0D690A8B"/>
    <w:rsid w:val="0D6C2329"/>
    <w:rsid w:val="0D704DD2"/>
    <w:rsid w:val="0D753607"/>
    <w:rsid w:val="0D7731A8"/>
    <w:rsid w:val="0D815DD4"/>
    <w:rsid w:val="0D9642F0"/>
    <w:rsid w:val="0D9A6E96"/>
    <w:rsid w:val="0D9F625A"/>
    <w:rsid w:val="0DBA7538"/>
    <w:rsid w:val="0DCE553E"/>
    <w:rsid w:val="0DD204B6"/>
    <w:rsid w:val="0DD57ECE"/>
    <w:rsid w:val="0DD759F4"/>
    <w:rsid w:val="0DDA7292"/>
    <w:rsid w:val="0DF40BEE"/>
    <w:rsid w:val="0DF64A3F"/>
    <w:rsid w:val="0E012A71"/>
    <w:rsid w:val="0E034A3B"/>
    <w:rsid w:val="0E060087"/>
    <w:rsid w:val="0E06452B"/>
    <w:rsid w:val="0E083E00"/>
    <w:rsid w:val="0E097B78"/>
    <w:rsid w:val="0E0D7668"/>
    <w:rsid w:val="0E1B7FD7"/>
    <w:rsid w:val="0E1F739B"/>
    <w:rsid w:val="0E230C39"/>
    <w:rsid w:val="0E3177FA"/>
    <w:rsid w:val="0E39045D"/>
    <w:rsid w:val="0E3B2427"/>
    <w:rsid w:val="0E3E3CC5"/>
    <w:rsid w:val="0E415563"/>
    <w:rsid w:val="0E421EB4"/>
    <w:rsid w:val="0E4A08BC"/>
    <w:rsid w:val="0E4C7CD5"/>
    <w:rsid w:val="0E4F7C80"/>
    <w:rsid w:val="0E5232CD"/>
    <w:rsid w:val="0E527771"/>
    <w:rsid w:val="0E5E4367"/>
    <w:rsid w:val="0E5E6115"/>
    <w:rsid w:val="0E682AF0"/>
    <w:rsid w:val="0E6B1AE5"/>
    <w:rsid w:val="0E6D45AA"/>
    <w:rsid w:val="0E76369C"/>
    <w:rsid w:val="0E775A4D"/>
    <w:rsid w:val="0E8536A2"/>
    <w:rsid w:val="0E87741A"/>
    <w:rsid w:val="0E8E2E4B"/>
    <w:rsid w:val="0EA855E3"/>
    <w:rsid w:val="0EA93835"/>
    <w:rsid w:val="0EAC6E81"/>
    <w:rsid w:val="0EB43F87"/>
    <w:rsid w:val="0EB61AAE"/>
    <w:rsid w:val="0EBA0DC4"/>
    <w:rsid w:val="0EC30CB7"/>
    <w:rsid w:val="0EDD34DE"/>
    <w:rsid w:val="0EEA5BFB"/>
    <w:rsid w:val="0EEE7499"/>
    <w:rsid w:val="0EF66370"/>
    <w:rsid w:val="0EFC5E81"/>
    <w:rsid w:val="0F0207CC"/>
    <w:rsid w:val="0F046CBD"/>
    <w:rsid w:val="0F0A7D6D"/>
    <w:rsid w:val="0F0E3698"/>
    <w:rsid w:val="0F1669F0"/>
    <w:rsid w:val="0F264E85"/>
    <w:rsid w:val="0F275DEF"/>
    <w:rsid w:val="0F2E6A36"/>
    <w:rsid w:val="0F3A448D"/>
    <w:rsid w:val="0F490B74"/>
    <w:rsid w:val="0F4C0664"/>
    <w:rsid w:val="0F627C4F"/>
    <w:rsid w:val="0F694D72"/>
    <w:rsid w:val="0F704352"/>
    <w:rsid w:val="0F725DE2"/>
    <w:rsid w:val="0F76748F"/>
    <w:rsid w:val="0F7A0D2D"/>
    <w:rsid w:val="0F8E2A2A"/>
    <w:rsid w:val="0F8E47D8"/>
    <w:rsid w:val="0F91589E"/>
    <w:rsid w:val="0F916077"/>
    <w:rsid w:val="0F957915"/>
    <w:rsid w:val="0F9A13CF"/>
    <w:rsid w:val="0FAE09D7"/>
    <w:rsid w:val="0FAE4E7B"/>
    <w:rsid w:val="0FAF5C2B"/>
    <w:rsid w:val="0FB6631C"/>
    <w:rsid w:val="0FB80A48"/>
    <w:rsid w:val="0FBA60DF"/>
    <w:rsid w:val="0FC41FA8"/>
    <w:rsid w:val="0FC95811"/>
    <w:rsid w:val="0FD20B69"/>
    <w:rsid w:val="0FD51400"/>
    <w:rsid w:val="0FE754FC"/>
    <w:rsid w:val="0FE8213B"/>
    <w:rsid w:val="0FE91A0F"/>
    <w:rsid w:val="0FEA0D06"/>
    <w:rsid w:val="0FF02D9D"/>
    <w:rsid w:val="0FF26B15"/>
    <w:rsid w:val="0FF56606"/>
    <w:rsid w:val="0FF7330A"/>
    <w:rsid w:val="0FFA1E6E"/>
    <w:rsid w:val="100131FC"/>
    <w:rsid w:val="10042CED"/>
    <w:rsid w:val="100E1475"/>
    <w:rsid w:val="1010343F"/>
    <w:rsid w:val="101A606C"/>
    <w:rsid w:val="101F37DC"/>
    <w:rsid w:val="1021389E"/>
    <w:rsid w:val="10280789"/>
    <w:rsid w:val="103A670E"/>
    <w:rsid w:val="103C4234"/>
    <w:rsid w:val="1045133B"/>
    <w:rsid w:val="10463305"/>
    <w:rsid w:val="10523A58"/>
    <w:rsid w:val="105477D0"/>
    <w:rsid w:val="105C0433"/>
    <w:rsid w:val="10750A42"/>
    <w:rsid w:val="107F6F93"/>
    <w:rsid w:val="108300B5"/>
    <w:rsid w:val="10A1053B"/>
    <w:rsid w:val="10A32505"/>
    <w:rsid w:val="10A36062"/>
    <w:rsid w:val="10A67900"/>
    <w:rsid w:val="10AD5132"/>
    <w:rsid w:val="10B33F60"/>
    <w:rsid w:val="10C2298C"/>
    <w:rsid w:val="10C5247C"/>
    <w:rsid w:val="10C5422A"/>
    <w:rsid w:val="10C761F4"/>
    <w:rsid w:val="10CD6057"/>
    <w:rsid w:val="10CF49AD"/>
    <w:rsid w:val="10D0497D"/>
    <w:rsid w:val="10D17073"/>
    <w:rsid w:val="10D34FC5"/>
    <w:rsid w:val="10D426BF"/>
    <w:rsid w:val="10D73F5D"/>
    <w:rsid w:val="10D97CD5"/>
    <w:rsid w:val="10DB3A4D"/>
    <w:rsid w:val="10E072B6"/>
    <w:rsid w:val="10E32902"/>
    <w:rsid w:val="10E4466F"/>
    <w:rsid w:val="10E5667A"/>
    <w:rsid w:val="10E741A0"/>
    <w:rsid w:val="10E83632"/>
    <w:rsid w:val="11036B00"/>
    <w:rsid w:val="110765F0"/>
    <w:rsid w:val="110B5B35"/>
    <w:rsid w:val="110F1949"/>
    <w:rsid w:val="11203B56"/>
    <w:rsid w:val="112C5158"/>
    <w:rsid w:val="113B44EC"/>
    <w:rsid w:val="11405FA6"/>
    <w:rsid w:val="115640B0"/>
    <w:rsid w:val="115832F0"/>
    <w:rsid w:val="115B693C"/>
    <w:rsid w:val="115D0906"/>
    <w:rsid w:val="11671785"/>
    <w:rsid w:val="117A4CE9"/>
    <w:rsid w:val="117F2D7C"/>
    <w:rsid w:val="118307C9"/>
    <w:rsid w:val="11877731"/>
    <w:rsid w:val="11895257"/>
    <w:rsid w:val="1191235E"/>
    <w:rsid w:val="119360D6"/>
    <w:rsid w:val="119A7465"/>
    <w:rsid w:val="11A42091"/>
    <w:rsid w:val="11A47810"/>
    <w:rsid w:val="11B54A9B"/>
    <w:rsid w:val="11BA3663"/>
    <w:rsid w:val="11BA7B07"/>
    <w:rsid w:val="11BC387F"/>
    <w:rsid w:val="11C10E95"/>
    <w:rsid w:val="11C91AF8"/>
    <w:rsid w:val="11C95F9C"/>
    <w:rsid w:val="11D706B9"/>
    <w:rsid w:val="11F748B7"/>
    <w:rsid w:val="11FC011F"/>
    <w:rsid w:val="11FE18E6"/>
    <w:rsid w:val="12045226"/>
    <w:rsid w:val="12100993"/>
    <w:rsid w:val="121E1C07"/>
    <w:rsid w:val="121F78C4"/>
    <w:rsid w:val="12274A70"/>
    <w:rsid w:val="12303925"/>
    <w:rsid w:val="12353631"/>
    <w:rsid w:val="12370759"/>
    <w:rsid w:val="12382C34"/>
    <w:rsid w:val="124318AA"/>
    <w:rsid w:val="12437AFC"/>
    <w:rsid w:val="124675EC"/>
    <w:rsid w:val="124A1AFD"/>
    <w:rsid w:val="124E024F"/>
    <w:rsid w:val="124F777A"/>
    <w:rsid w:val="127203E1"/>
    <w:rsid w:val="12753A2E"/>
    <w:rsid w:val="128F4AEF"/>
    <w:rsid w:val="129640D0"/>
    <w:rsid w:val="129F0AAB"/>
    <w:rsid w:val="12A3059B"/>
    <w:rsid w:val="12A762DD"/>
    <w:rsid w:val="12B75DF4"/>
    <w:rsid w:val="12B96010"/>
    <w:rsid w:val="12BB3B36"/>
    <w:rsid w:val="12BE3627"/>
    <w:rsid w:val="12C1241F"/>
    <w:rsid w:val="12C14EC5"/>
    <w:rsid w:val="12DE15D3"/>
    <w:rsid w:val="12FE04C6"/>
    <w:rsid w:val="130C4392"/>
    <w:rsid w:val="13180F89"/>
    <w:rsid w:val="131B6383"/>
    <w:rsid w:val="13257202"/>
    <w:rsid w:val="13274D28"/>
    <w:rsid w:val="13347445"/>
    <w:rsid w:val="13477178"/>
    <w:rsid w:val="134F427F"/>
    <w:rsid w:val="13525B1D"/>
    <w:rsid w:val="13545D39"/>
    <w:rsid w:val="136046DE"/>
    <w:rsid w:val="13653AA2"/>
    <w:rsid w:val="136715C8"/>
    <w:rsid w:val="136952C5"/>
    <w:rsid w:val="137A57A0"/>
    <w:rsid w:val="13826402"/>
    <w:rsid w:val="13842174"/>
    <w:rsid w:val="138959E3"/>
    <w:rsid w:val="138C7281"/>
    <w:rsid w:val="13A50343"/>
    <w:rsid w:val="13B624D8"/>
    <w:rsid w:val="13B6437A"/>
    <w:rsid w:val="13B862C8"/>
    <w:rsid w:val="13C20EF5"/>
    <w:rsid w:val="13CA1B57"/>
    <w:rsid w:val="13CB7DA9"/>
    <w:rsid w:val="13D44784"/>
    <w:rsid w:val="13E40E6B"/>
    <w:rsid w:val="13E903FB"/>
    <w:rsid w:val="13F37300"/>
    <w:rsid w:val="14076907"/>
    <w:rsid w:val="14103A0E"/>
    <w:rsid w:val="14445DAD"/>
    <w:rsid w:val="144C07BE"/>
    <w:rsid w:val="14503B19"/>
    <w:rsid w:val="14515DD5"/>
    <w:rsid w:val="14535FF1"/>
    <w:rsid w:val="1454426D"/>
    <w:rsid w:val="14553B17"/>
    <w:rsid w:val="145E0C1D"/>
    <w:rsid w:val="145E6E6F"/>
    <w:rsid w:val="14720225"/>
    <w:rsid w:val="14726477"/>
    <w:rsid w:val="147B2632"/>
    <w:rsid w:val="147B30BE"/>
    <w:rsid w:val="148F7029"/>
    <w:rsid w:val="14992A24"/>
    <w:rsid w:val="149A59CD"/>
    <w:rsid w:val="14A423A8"/>
    <w:rsid w:val="14A45268"/>
    <w:rsid w:val="14A64372"/>
    <w:rsid w:val="14AA3E63"/>
    <w:rsid w:val="14AB7BDB"/>
    <w:rsid w:val="14CA62B3"/>
    <w:rsid w:val="14CB202B"/>
    <w:rsid w:val="14DA401C"/>
    <w:rsid w:val="14DC1B42"/>
    <w:rsid w:val="14E530ED"/>
    <w:rsid w:val="14EF3F6B"/>
    <w:rsid w:val="15063063"/>
    <w:rsid w:val="15080B89"/>
    <w:rsid w:val="150D619F"/>
    <w:rsid w:val="150F0169"/>
    <w:rsid w:val="15192A7B"/>
    <w:rsid w:val="15192D96"/>
    <w:rsid w:val="151A266A"/>
    <w:rsid w:val="152359C3"/>
    <w:rsid w:val="15267261"/>
    <w:rsid w:val="152B4878"/>
    <w:rsid w:val="1537321C"/>
    <w:rsid w:val="153B0F5F"/>
    <w:rsid w:val="154E24EE"/>
    <w:rsid w:val="155E4BBE"/>
    <w:rsid w:val="156A53A0"/>
    <w:rsid w:val="15747FCD"/>
    <w:rsid w:val="15751C55"/>
    <w:rsid w:val="157955E3"/>
    <w:rsid w:val="157B3CB9"/>
    <w:rsid w:val="15877D00"/>
    <w:rsid w:val="158A5A42"/>
    <w:rsid w:val="158F4E06"/>
    <w:rsid w:val="159468C1"/>
    <w:rsid w:val="15AC59B8"/>
    <w:rsid w:val="15B30AF5"/>
    <w:rsid w:val="15D55AB8"/>
    <w:rsid w:val="15DD3DC4"/>
    <w:rsid w:val="15E05662"/>
    <w:rsid w:val="16070E41"/>
    <w:rsid w:val="162A266C"/>
    <w:rsid w:val="162D4D4B"/>
    <w:rsid w:val="16443E43"/>
    <w:rsid w:val="16493207"/>
    <w:rsid w:val="164D1414"/>
    <w:rsid w:val="164E081E"/>
    <w:rsid w:val="164E6A70"/>
    <w:rsid w:val="16502966"/>
    <w:rsid w:val="16612C47"/>
    <w:rsid w:val="16640041"/>
    <w:rsid w:val="1666025D"/>
    <w:rsid w:val="16742F3B"/>
    <w:rsid w:val="16775FC6"/>
    <w:rsid w:val="16797F90"/>
    <w:rsid w:val="16835635"/>
    <w:rsid w:val="168626AD"/>
    <w:rsid w:val="16891138"/>
    <w:rsid w:val="16924BAE"/>
    <w:rsid w:val="169C5A2D"/>
    <w:rsid w:val="169D3553"/>
    <w:rsid w:val="16A3500D"/>
    <w:rsid w:val="16AD19E8"/>
    <w:rsid w:val="16B70AB9"/>
    <w:rsid w:val="16BA5EB3"/>
    <w:rsid w:val="16BC1C2B"/>
    <w:rsid w:val="16BE59A3"/>
    <w:rsid w:val="16BF171B"/>
    <w:rsid w:val="16D43419"/>
    <w:rsid w:val="16E363FB"/>
    <w:rsid w:val="16F5338F"/>
    <w:rsid w:val="16F92E7F"/>
    <w:rsid w:val="170D692B"/>
    <w:rsid w:val="17117AAC"/>
    <w:rsid w:val="1720040C"/>
    <w:rsid w:val="173E4D36"/>
    <w:rsid w:val="17451C21"/>
    <w:rsid w:val="174A36DB"/>
    <w:rsid w:val="174F5FE5"/>
    <w:rsid w:val="176064C4"/>
    <w:rsid w:val="17694CDA"/>
    <w:rsid w:val="176D1177"/>
    <w:rsid w:val="176D1EFF"/>
    <w:rsid w:val="178169D1"/>
    <w:rsid w:val="17852965"/>
    <w:rsid w:val="178564C1"/>
    <w:rsid w:val="17A10E21"/>
    <w:rsid w:val="17A70B2D"/>
    <w:rsid w:val="17AC1CA0"/>
    <w:rsid w:val="17B40B54"/>
    <w:rsid w:val="17B84AE8"/>
    <w:rsid w:val="17B943BD"/>
    <w:rsid w:val="17B9448A"/>
    <w:rsid w:val="17C23271"/>
    <w:rsid w:val="17C74D2B"/>
    <w:rsid w:val="17CC40F0"/>
    <w:rsid w:val="17CD1C16"/>
    <w:rsid w:val="17D11706"/>
    <w:rsid w:val="17D4639F"/>
    <w:rsid w:val="17DE6EE7"/>
    <w:rsid w:val="17E23913"/>
    <w:rsid w:val="17E72CD8"/>
    <w:rsid w:val="17EA0039"/>
    <w:rsid w:val="17EA27C8"/>
    <w:rsid w:val="17EC4792"/>
    <w:rsid w:val="17EE6902"/>
    <w:rsid w:val="17FB49D5"/>
    <w:rsid w:val="17FD699F"/>
    <w:rsid w:val="180B10BC"/>
    <w:rsid w:val="181141F9"/>
    <w:rsid w:val="182201B4"/>
    <w:rsid w:val="182B4383"/>
    <w:rsid w:val="182C5BEC"/>
    <w:rsid w:val="18397994"/>
    <w:rsid w:val="1840063A"/>
    <w:rsid w:val="184C6FDF"/>
    <w:rsid w:val="185508FC"/>
    <w:rsid w:val="18664544"/>
    <w:rsid w:val="186B3030"/>
    <w:rsid w:val="186B56B7"/>
    <w:rsid w:val="18713F1A"/>
    <w:rsid w:val="187622AE"/>
    <w:rsid w:val="18890233"/>
    <w:rsid w:val="18893D8F"/>
    <w:rsid w:val="189310B2"/>
    <w:rsid w:val="18952734"/>
    <w:rsid w:val="189E6ABD"/>
    <w:rsid w:val="18A1732B"/>
    <w:rsid w:val="18A961DF"/>
    <w:rsid w:val="18AB63FB"/>
    <w:rsid w:val="18AC5CCF"/>
    <w:rsid w:val="18AF33C2"/>
    <w:rsid w:val="18D53478"/>
    <w:rsid w:val="18D900FB"/>
    <w:rsid w:val="18D94D16"/>
    <w:rsid w:val="18DC4807"/>
    <w:rsid w:val="18E3571A"/>
    <w:rsid w:val="18E35B95"/>
    <w:rsid w:val="18F25DD8"/>
    <w:rsid w:val="18F85845"/>
    <w:rsid w:val="18FE477D"/>
    <w:rsid w:val="19037FE5"/>
    <w:rsid w:val="192D6E10"/>
    <w:rsid w:val="193208CA"/>
    <w:rsid w:val="193261D5"/>
    <w:rsid w:val="19362169"/>
    <w:rsid w:val="195E16BF"/>
    <w:rsid w:val="195F1C72"/>
    <w:rsid w:val="196071E6"/>
    <w:rsid w:val="19614D0C"/>
    <w:rsid w:val="19616ABA"/>
    <w:rsid w:val="196640D0"/>
    <w:rsid w:val="19793E03"/>
    <w:rsid w:val="19805192"/>
    <w:rsid w:val="198F1879"/>
    <w:rsid w:val="199B6470"/>
    <w:rsid w:val="19A30E80"/>
    <w:rsid w:val="19AC242B"/>
    <w:rsid w:val="19B929A7"/>
    <w:rsid w:val="19BE3F0C"/>
    <w:rsid w:val="19D35C0A"/>
    <w:rsid w:val="19EA6AAF"/>
    <w:rsid w:val="19EC6CCB"/>
    <w:rsid w:val="19FB2A6A"/>
    <w:rsid w:val="1A13499A"/>
    <w:rsid w:val="1A1C4265"/>
    <w:rsid w:val="1A293A7B"/>
    <w:rsid w:val="1A2A3350"/>
    <w:rsid w:val="1A2B77F4"/>
    <w:rsid w:val="1A327BC9"/>
    <w:rsid w:val="1A34141F"/>
    <w:rsid w:val="1A367F46"/>
    <w:rsid w:val="1A4A39F2"/>
    <w:rsid w:val="1A5D54D3"/>
    <w:rsid w:val="1A616AC1"/>
    <w:rsid w:val="1A766595"/>
    <w:rsid w:val="1A8011C2"/>
    <w:rsid w:val="1A807414"/>
    <w:rsid w:val="1A815666"/>
    <w:rsid w:val="1A8962C8"/>
    <w:rsid w:val="1A9916D4"/>
    <w:rsid w:val="1A9A04D5"/>
    <w:rsid w:val="1A9B5FFB"/>
    <w:rsid w:val="1AA50C28"/>
    <w:rsid w:val="1AA563B1"/>
    <w:rsid w:val="1AA9696A"/>
    <w:rsid w:val="1ABC48F0"/>
    <w:rsid w:val="1ABF618E"/>
    <w:rsid w:val="1AD35795"/>
    <w:rsid w:val="1AD87250"/>
    <w:rsid w:val="1AE6371B"/>
    <w:rsid w:val="1AEA03F5"/>
    <w:rsid w:val="1AF0123D"/>
    <w:rsid w:val="1AF20311"/>
    <w:rsid w:val="1AFF658A"/>
    <w:rsid w:val="1B063DBD"/>
    <w:rsid w:val="1B0818E3"/>
    <w:rsid w:val="1B0E5E48"/>
    <w:rsid w:val="1B140288"/>
    <w:rsid w:val="1B1713B7"/>
    <w:rsid w:val="1B181C71"/>
    <w:rsid w:val="1B193AF0"/>
    <w:rsid w:val="1B1C0EEA"/>
    <w:rsid w:val="1B261D69"/>
    <w:rsid w:val="1B351FAC"/>
    <w:rsid w:val="1B414DF5"/>
    <w:rsid w:val="1B416BA3"/>
    <w:rsid w:val="1B43291B"/>
    <w:rsid w:val="1B5E1503"/>
    <w:rsid w:val="1B650AE3"/>
    <w:rsid w:val="1B6A60FA"/>
    <w:rsid w:val="1B6D7109"/>
    <w:rsid w:val="1B6F3E82"/>
    <w:rsid w:val="1B707488"/>
    <w:rsid w:val="1B724FAE"/>
    <w:rsid w:val="1B7C7BDB"/>
    <w:rsid w:val="1B944F25"/>
    <w:rsid w:val="1BA15893"/>
    <w:rsid w:val="1BA57876"/>
    <w:rsid w:val="1BA710FC"/>
    <w:rsid w:val="1BAB0ADF"/>
    <w:rsid w:val="1BAD248A"/>
    <w:rsid w:val="1BB747A9"/>
    <w:rsid w:val="1BBC1F38"/>
    <w:rsid w:val="1BBC26CD"/>
    <w:rsid w:val="1BC3580A"/>
    <w:rsid w:val="1BCC2910"/>
    <w:rsid w:val="1BF624BB"/>
    <w:rsid w:val="1BF73705"/>
    <w:rsid w:val="1BFB4FA4"/>
    <w:rsid w:val="1C0302FC"/>
    <w:rsid w:val="1C093B64"/>
    <w:rsid w:val="1C1222ED"/>
    <w:rsid w:val="1C1B1548"/>
    <w:rsid w:val="1C204A0A"/>
    <w:rsid w:val="1C2261A1"/>
    <w:rsid w:val="1C2564C4"/>
    <w:rsid w:val="1C2C33AF"/>
    <w:rsid w:val="1C33473D"/>
    <w:rsid w:val="1C381D54"/>
    <w:rsid w:val="1C4B29EE"/>
    <w:rsid w:val="1C4E1577"/>
    <w:rsid w:val="1C4E77C9"/>
    <w:rsid w:val="1C550B58"/>
    <w:rsid w:val="1C5648D0"/>
    <w:rsid w:val="1C705992"/>
    <w:rsid w:val="1C744D56"/>
    <w:rsid w:val="1C746B04"/>
    <w:rsid w:val="1C755930"/>
    <w:rsid w:val="1C7A236C"/>
    <w:rsid w:val="1C971DFE"/>
    <w:rsid w:val="1C984EE8"/>
    <w:rsid w:val="1C9A2A0F"/>
    <w:rsid w:val="1CA53161"/>
    <w:rsid w:val="1CB6536F"/>
    <w:rsid w:val="1CB65C58"/>
    <w:rsid w:val="1CBA09BB"/>
    <w:rsid w:val="1CBB546F"/>
    <w:rsid w:val="1CC25AC1"/>
    <w:rsid w:val="1CD10248"/>
    <w:rsid w:val="1CE27F12"/>
    <w:rsid w:val="1CE870E1"/>
    <w:rsid w:val="1CEB3B54"/>
    <w:rsid w:val="1CEE1223"/>
    <w:rsid w:val="1CF245F9"/>
    <w:rsid w:val="1CF71C0F"/>
    <w:rsid w:val="1CF814E3"/>
    <w:rsid w:val="1CFF0AC4"/>
    <w:rsid w:val="1D012A8E"/>
    <w:rsid w:val="1D052B47"/>
    <w:rsid w:val="1D083E1C"/>
    <w:rsid w:val="1D0C4F8F"/>
    <w:rsid w:val="1D1F2F14"/>
    <w:rsid w:val="1D214EDE"/>
    <w:rsid w:val="1D3764AF"/>
    <w:rsid w:val="1D3A5FA0"/>
    <w:rsid w:val="1D3C3AC6"/>
    <w:rsid w:val="1D434E54"/>
    <w:rsid w:val="1D444728"/>
    <w:rsid w:val="1D48246B"/>
    <w:rsid w:val="1D4A4435"/>
    <w:rsid w:val="1D552DD9"/>
    <w:rsid w:val="1D556936"/>
    <w:rsid w:val="1D61177E"/>
    <w:rsid w:val="1D69418F"/>
    <w:rsid w:val="1D6D0123"/>
    <w:rsid w:val="1D6D1ED1"/>
    <w:rsid w:val="1D84721B"/>
    <w:rsid w:val="1D8A4831"/>
    <w:rsid w:val="1D8F7691"/>
    <w:rsid w:val="1D9C4C7C"/>
    <w:rsid w:val="1DAB44E9"/>
    <w:rsid w:val="1DB573D4"/>
    <w:rsid w:val="1DC615E1"/>
    <w:rsid w:val="1DEA336F"/>
    <w:rsid w:val="1DEC0485"/>
    <w:rsid w:val="1DF919B7"/>
    <w:rsid w:val="1DFD7839"/>
    <w:rsid w:val="1E09731E"/>
    <w:rsid w:val="1E0F2F88"/>
    <w:rsid w:val="1E10352D"/>
    <w:rsid w:val="1E1265D5"/>
    <w:rsid w:val="1E262080"/>
    <w:rsid w:val="1E2D1660"/>
    <w:rsid w:val="1E4A0464"/>
    <w:rsid w:val="1E521576"/>
    <w:rsid w:val="1E54262D"/>
    <w:rsid w:val="1E58492F"/>
    <w:rsid w:val="1E5C506A"/>
    <w:rsid w:val="1E5D1F46"/>
    <w:rsid w:val="1E6C03DB"/>
    <w:rsid w:val="1E761259"/>
    <w:rsid w:val="1E7E3C6A"/>
    <w:rsid w:val="1E82375A"/>
    <w:rsid w:val="1E8A6AB3"/>
    <w:rsid w:val="1E917E41"/>
    <w:rsid w:val="1E963BAB"/>
    <w:rsid w:val="1E973175"/>
    <w:rsid w:val="1EAB0F03"/>
    <w:rsid w:val="1EB508CE"/>
    <w:rsid w:val="1EB8717C"/>
    <w:rsid w:val="1EBD0C36"/>
    <w:rsid w:val="1EC04283"/>
    <w:rsid w:val="1EC2624D"/>
    <w:rsid w:val="1ECC70CB"/>
    <w:rsid w:val="1ECE4BF1"/>
    <w:rsid w:val="1ED63AA6"/>
    <w:rsid w:val="1EEE0DF0"/>
    <w:rsid w:val="1EF36406"/>
    <w:rsid w:val="1EFF3C79"/>
    <w:rsid w:val="1EFF4DAB"/>
    <w:rsid w:val="1EFF636F"/>
    <w:rsid w:val="1F0746C9"/>
    <w:rsid w:val="1F1A1BE5"/>
    <w:rsid w:val="1F1F71FB"/>
    <w:rsid w:val="1F4B6242"/>
    <w:rsid w:val="1F5D7D23"/>
    <w:rsid w:val="1F6115C2"/>
    <w:rsid w:val="1F62533A"/>
    <w:rsid w:val="1F6317DE"/>
    <w:rsid w:val="1F653DDC"/>
    <w:rsid w:val="1F6966C8"/>
    <w:rsid w:val="1F6E3CDF"/>
    <w:rsid w:val="1F751511"/>
    <w:rsid w:val="1F777932"/>
    <w:rsid w:val="1F843502"/>
    <w:rsid w:val="1F884DA0"/>
    <w:rsid w:val="1F996FAD"/>
    <w:rsid w:val="1F9F033C"/>
    <w:rsid w:val="1FAA11BB"/>
    <w:rsid w:val="1FAE7E73"/>
    <w:rsid w:val="1FAF67D1"/>
    <w:rsid w:val="1FBB33C8"/>
    <w:rsid w:val="1FC009DE"/>
    <w:rsid w:val="1FC55FF4"/>
    <w:rsid w:val="1FD224BF"/>
    <w:rsid w:val="1FD60202"/>
    <w:rsid w:val="1FEF6BCD"/>
    <w:rsid w:val="1FFB1326"/>
    <w:rsid w:val="200563F1"/>
    <w:rsid w:val="20084133"/>
    <w:rsid w:val="201168B8"/>
    <w:rsid w:val="201A6329"/>
    <w:rsid w:val="201E5705"/>
    <w:rsid w:val="201E74B3"/>
    <w:rsid w:val="203066A8"/>
    <w:rsid w:val="20482734"/>
    <w:rsid w:val="205729C5"/>
    <w:rsid w:val="2063580D"/>
    <w:rsid w:val="20692E24"/>
    <w:rsid w:val="207417C9"/>
    <w:rsid w:val="20784E15"/>
    <w:rsid w:val="2079293B"/>
    <w:rsid w:val="208C266E"/>
    <w:rsid w:val="208E288A"/>
    <w:rsid w:val="20953E0B"/>
    <w:rsid w:val="209B0B03"/>
    <w:rsid w:val="209B7FE6"/>
    <w:rsid w:val="20A019D3"/>
    <w:rsid w:val="20A5254F"/>
    <w:rsid w:val="20A774A8"/>
    <w:rsid w:val="20A976C4"/>
    <w:rsid w:val="20AC0F62"/>
    <w:rsid w:val="20AC4ABE"/>
    <w:rsid w:val="20BE47F2"/>
    <w:rsid w:val="20C52024"/>
    <w:rsid w:val="20D64231"/>
    <w:rsid w:val="20DA3BC3"/>
    <w:rsid w:val="20E22BD6"/>
    <w:rsid w:val="20F4410C"/>
    <w:rsid w:val="20F546B7"/>
    <w:rsid w:val="210112AE"/>
    <w:rsid w:val="210668C5"/>
    <w:rsid w:val="210B3EDB"/>
    <w:rsid w:val="21134370"/>
    <w:rsid w:val="211F34E2"/>
    <w:rsid w:val="213D1BBA"/>
    <w:rsid w:val="21423675"/>
    <w:rsid w:val="215A451A"/>
    <w:rsid w:val="21611D4D"/>
    <w:rsid w:val="216E446A"/>
    <w:rsid w:val="216F7324"/>
    <w:rsid w:val="21780E44"/>
    <w:rsid w:val="21867A05"/>
    <w:rsid w:val="218E2416"/>
    <w:rsid w:val="219C2D85"/>
    <w:rsid w:val="21A9437E"/>
    <w:rsid w:val="21B06830"/>
    <w:rsid w:val="21B75E11"/>
    <w:rsid w:val="21B93937"/>
    <w:rsid w:val="21D101DA"/>
    <w:rsid w:val="21D97B35"/>
    <w:rsid w:val="21E354F5"/>
    <w:rsid w:val="21F2334D"/>
    <w:rsid w:val="21F52495"/>
    <w:rsid w:val="21FA0856"/>
    <w:rsid w:val="21FE134A"/>
    <w:rsid w:val="220676BC"/>
    <w:rsid w:val="22105521"/>
    <w:rsid w:val="22192627"/>
    <w:rsid w:val="22230DB0"/>
    <w:rsid w:val="222A213F"/>
    <w:rsid w:val="222B5EB7"/>
    <w:rsid w:val="223631D9"/>
    <w:rsid w:val="2241392C"/>
    <w:rsid w:val="22433200"/>
    <w:rsid w:val="22590C76"/>
    <w:rsid w:val="227B5090"/>
    <w:rsid w:val="22857CBD"/>
    <w:rsid w:val="228E4DC3"/>
    <w:rsid w:val="22965A26"/>
    <w:rsid w:val="22A2261D"/>
    <w:rsid w:val="22A6463F"/>
    <w:rsid w:val="22A75E85"/>
    <w:rsid w:val="22AF4D3A"/>
    <w:rsid w:val="22BC0680"/>
    <w:rsid w:val="22BE6D2B"/>
    <w:rsid w:val="22C21F5C"/>
    <w:rsid w:val="22D447A0"/>
    <w:rsid w:val="22E42C35"/>
    <w:rsid w:val="22E73A08"/>
    <w:rsid w:val="22EF5136"/>
    <w:rsid w:val="22F32E79"/>
    <w:rsid w:val="22FB3ADB"/>
    <w:rsid w:val="2305495A"/>
    <w:rsid w:val="23137077"/>
    <w:rsid w:val="2318468D"/>
    <w:rsid w:val="23256DAA"/>
    <w:rsid w:val="232748D0"/>
    <w:rsid w:val="23294AEC"/>
    <w:rsid w:val="23314310"/>
    <w:rsid w:val="233174FD"/>
    <w:rsid w:val="234A05BF"/>
    <w:rsid w:val="235651B5"/>
    <w:rsid w:val="235B43B0"/>
    <w:rsid w:val="235D4796"/>
    <w:rsid w:val="23614286"/>
    <w:rsid w:val="23641680"/>
    <w:rsid w:val="236E24FF"/>
    <w:rsid w:val="2370036A"/>
    <w:rsid w:val="23737B15"/>
    <w:rsid w:val="237C4C1C"/>
    <w:rsid w:val="23814D41"/>
    <w:rsid w:val="238B30B1"/>
    <w:rsid w:val="238F1B90"/>
    <w:rsid w:val="239441DC"/>
    <w:rsid w:val="23950606"/>
    <w:rsid w:val="239A32F4"/>
    <w:rsid w:val="239C706C"/>
    <w:rsid w:val="23A44173"/>
    <w:rsid w:val="23A82752"/>
    <w:rsid w:val="23A93537"/>
    <w:rsid w:val="23B21231"/>
    <w:rsid w:val="23B2210F"/>
    <w:rsid w:val="23B32608"/>
    <w:rsid w:val="23C6058D"/>
    <w:rsid w:val="23DD1433"/>
    <w:rsid w:val="23E17175"/>
    <w:rsid w:val="23E26A49"/>
    <w:rsid w:val="23E97DD8"/>
    <w:rsid w:val="23ED1676"/>
    <w:rsid w:val="23EE3640"/>
    <w:rsid w:val="23F5677C"/>
    <w:rsid w:val="23F609F7"/>
    <w:rsid w:val="24013373"/>
    <w:rsid w:val="240B2444"/>
    <w:rsid w:val="24170DE9"/>
    <w:rsid w:val="24194B61"/>
    <w:rsid w:val="24213A15"/>
    <w:rsid w:val="2423778D"/>
    <w:rsid w:val="242B6642"/>
    <w:rsid w:val="242F6132"/>
    <w:rsid w:val="2435301D"/>
    <w:rsid w:val="24390D5F"/>
    <w:rsid w:val="2443398C"/>
    <w:rsid w:val="244D480A"/>
    <w:rsid w:val="244E4A66"/>
    <w:rsid w:val="245060A9"/>
    <w:rsid w:val="245711E5"/>
    <w:rsid w:val="24591ABE"/>
    <w:rsid w:val="2472601F"/>
    <w:rsid w:val="24773635"/>
    <w:rsid w:val="2480698E"/>
    <w:rsid w:val="24861ACA"/>
    <w:rsid w:val="2495435A"/>
    <w:rsid w:val="24967F5F"/>
    <w:rsid w:val="249917FE"/>
    <w:rsid w:val="24A24B56"/>
    <w:rsid w:val="24B14D99"/>
    <w:rsid w:val="24B93C4E"/>
    <w:rsid w:val="24C26FA6"/>
    <w:rsid w:val="24C820E3"/>
    <w:rsid w:val="24D12D46"/>
    <w:rsid w:val="24D80578"/>
    <w:rsid w:val="24DB1E16"/>
    <w:rsid w:val="24E231A5"/>
    <w:rsid w:val="24EA02AB"/>
    <w:rsid w:val="24ED38F7"/>
    <w:rsid w:val="24EF141E"/>
    <w:rsid w:val="24F6231C"/>
    <w:rsid w:val="24FF367F"/>
    <w:rsid w:val="25034EC9"/>
    <w:rsid w:val="2504136D"/>
    <w:rsid w:val="250824DF"/>
    <w:rsid w:val="25102655"/>
    <w:rsid w:val="25112CA0"/>
    <w:rsid w:val="251175E6"/>
    <w:rsid w:val="251610A0"/>
    <w:rsid w:val="25227A45"/>
    <w:rsid w:val="25257535"/>
    <w:rsid w:val="25421E95"/>
    <w:rsid w:val="25555909"/>
    <w:rsid w:val="256F6CA3"/>
    <w:rsid w:val="257007B0"/>
    <w:rsid w:val="257A33DD"/>
    <w:rsid w:val="258665BF"/>
    <w:rsid w:val="25867FD4"/>
    <w:rsid w:val="25911A19"/>
    <w:rsid w:val="259124D5"/>
    <w:rsid w:val="259A3A7F"/>
    <w:rsid w:val="25A55F80"/>
    <w:rsid w:val="25B368EF"/>
    <w:rsid w:val="25BC1C48"/>
    <w:rsid w:val="25C04E00"/>
    <w:rsid w:val="25C12DBA"/>
    <w:rsid w:val="25CE54D7"/>
    <w:rsid w:val="25D0124F"/>
    <w:rsid w:val="25E22D3D"/>
    <w:rsid w:val="25E60A73"/>
    <w:rsid w:val="25E90563"/>
    <w:rsid w:val="25ED0053"/>
    <w:rsid w:val="25F74EA0"/>
    <w:rsid w:val="25FD7B6A"/>
    <w:rsid w:val="2604714B"/>
    <w:rsid w:val="260809E9"/>
    <w:rsid w:val="260E1D77"/>
    <w:rsid w:val="261C6242"/>
    <w:rsid w:val="26212423"/>
    <w:rsid w:val="26292161"/>
    <w:rsid w:val="26355796"/>
    <w:rsid w:val="264A7253"/>
    <w:rsid w:val="264B2FCC"/>
    <w:rsid w:val="265610A7"/>
    <w:rsid w:val="26571970"/>
    <w:rsid w:val="265E2CFF"/>
    <w:rsid w:val="26771E8D"/>
    <w:rsid w:val="2685203A"/>
    <w:rsid w:val="26865DB2"/>
    <w:rsid w:val="26887D7C"/>
    <w:rsid w:val="268E668F"/>
    <w:rsid w:val="269229A8"/>
    <w:rsid w:val="26971D6D"/>
    <w:rsid w:val="269E601B"/>
    <w:rsid w:val="26A12BEB"/>
    <w:rsid w:val="26A56238"/>
    <w:rsid w:val="26B172D2"/>
    <w:rsid w:val="26B446CD"/>
    <w:rsid w:val="26B50445"/>
    <w:rsid w:val="26B956CD"/>
    <w:rsid w:val="26BB3815"/>
    <w:rsid w:val="26BB3CAD"/>
    <w:rsid w:val="26BB7B22"/>
    <w:rsid w:val="26BE4F62"/>
    <w:rsid w:val="26C30DB4"/>
    <w:rsid w:val="26D037DF"/>
    <w:rsid w:val="26E66850"/>
    <w:rsid w:val="26F61189"/>
    <w:rsid w:val="26FC7E22"/>
    <w:rsid w:val="26FD42C6"/>
    <w:rsid w:val="26FF300F"/>
    <w:rsid w:val="27084A19"/>
    <w:rsid w:val="272730F1"/>
    <w:rsid w:val="272F4430"/>
    <w:rsid w:val="273121C1"/>
    <w:rsid w:val="2734580E"/>
    <w:rsid w:val="273E043A"/>
    <w:rsid w:val="274E68CF"/>
    <w:rsid w:val="274F43F6"/>
    <w:rsid w:val="275B2D9A"/>
    <w:rsid w:val="27602AA7"/>
    <w:rsid w:val="2769195B"/>
    <w:rsid w:val="276A122F"/>
    <w:rsid w:val="276A21D9"/>
    <w:rsid w:val="276C144B"/>
    <w:rsid w:val="27764078"/>
    <w:rsid w:val="27781B9E"/>
    <w:rsid w:val="27787DF0"/>
    <w:rsid w:val="277B168E"/>
    <w:rsid w:val="277D0F63"/>
    <w:rsid w:val="278C73F8"/>
    <w:rsid w:val="2791193B"/>
    <w:rsid w:val="279B5579"/>
    <w:rsid w:val="27A6670B"/>
    <w:rsid w:val="27AB3D22"/>
    <w:rsid w:val="27BD5803"/>
    <w:rsid w:val="27C7291F"/>
    <w:rsid w:val="27D36DD5"/>
    <w:rsid w:val="27DA0163"/>
    <w:rsid w:val="27DF5779"/>
    <w:rsid w:val="27E15995"/>
    <w:rsid w:val="27E17743"/>
    <w:rsid w:val="27E2170E"/>
    <w:rsid w:val="27FF406E"/>
    <w:rsid w:val="280276BA"/>
    <w:rsid w:val="28090985"/>
    <w:rsid w:val="280E2503"/>
    <w:rsid w:val="28101DD7"/>
    <w:rsid w:val="28137CE0"/>
    <w:rsid w:val="28161FA2"/>
    <w:rsid w:val="281C077C"/>
    <w:rsid w:val="28277120"/>
    <w:rsid w:val="283755B5"/>
    <w:rsid w:val="28397580"/>
    <w:rsid w:val="284877C3"/>
    <w:rsid w:val="28620159"/>
    <w:rsid w:val="28650375"/>
    <w:rsid w:val="28706D19"/>
    <w:rsid w:val="287265EE"/>
    <w:rsid w:val="28771E56"/>
    <w:rsid w:val="28793E20"/>
    <w:rsid w:val="288325A9"/>
    <w:rsid w:val="28A16ED3"/>
    <w:rsid w:val="28A6098D"/>
    <w:rsid w:val="28B07116"/>
    <w:rsid w:val="28BC3D0D"/>
    <w:rsid w:val="28BE1833"/>
    <w:rsid w:val="28CA467C"/>
    <w:rsid w:val="28D42E04"/>
    <w:rsid w:val="28E60D8A"/>
    <w:rsid w:val="28E76FDC"/>
    <w:rsid w:val="28E911C7"/>
    <w:rsid w:val="28F25980"/>
    <w:rsid w:val="28F9286B"/>
    <w:rsid w:val="28FB4835"/>
    <w:rsid w:val="290851A4"/>
    <w:rsid w:val="290A4A78"/>
    <w:rsid w:val="29223335"/>
    <w:rsid w:val="293E1124"/>
    <w:rsid w:val="29422464"/>
    <w:rsid w:val="295977AD"/>
    <w:rsid w:val="296028EA"/>
    <w:rsid w:val="2964062C"/>
    <w:rsid w:val="29650597"/>
    <w:rsid w:val="296543A4"/>
    <w:rsid w:val="296B6BBA"/>
    <w:rsid w:val="296C128F"/>
    <w:rsid w:val="296C5733"/>
    <w:rsid w:val="29852351"/>
    <w:rsid w:val="29891E41"/>
    <w:rsid w:val="298962E5"/>
    <w:rsid w:val="298A7967"/>
    <w:rsid w:val="298E56A9"/>
    <w:rsid w:val="29C15A7E"/>
    <w:rsid w:val="29C3198D"/>
    <w:rsid w:val="29C51C4D"/>
    <w:rsid w:val="29CA2459"/>
    <w:rsid w:val="29D05CC2"/>
    <w:rsid w:val="29D179C9"/>
    <w:rsid w:val="29D60DFE"/>
    <w:rsid w:val="29E03A2B"/>
    <w:rsid w:val="29E11C7D"/>
    <w:rsid w:val="29EC23D0"/>
    <w:rsid w:val="29F64FFC"/>
    <w:rsid w:val="29F86FC6"/>
    <w:rsid w:val="29FF65A7"/>
    <w:rsid w:val="2A0239A1"/>
    <w:rsid w:val="2A024C96"/>
    <w:rsid w:val="2A065E2A"/>
    <w:rsid w:val="2A157B78"/>
    <w:rsid w:val="2A2953D2"/>
    <w:rsid w:val="2A297180"/>
    <w:rsid w:val="2A2B114A"/>
    <w:rsid w:val="2A351FC9"/>
    <w:rsid w:val="2A3C6EB3"/>
    <w:rsid w:val="2A443FBA"/>
    <w:rsid w:val="2A497822"/>
    <w:rsid w:val="2A500BB0"/>
    <w:rsid w:val="2A554419"/>
    <w:rsid w:val="2A57040D"/>
    <w:rsid w:val="2A612DBE"/>
    <w:rsid w:val="2A6B1D4F"/>
    <w:rsid w:val="2A704DAF"/>
    <w:rsid w:val="2A7C19A5"/>
    <w:rsid w:val="2A7F3244"/>
    <w:rsid w:val="2A846AAC"/>
    <w:rsid w:val="2A992557"/>
    <w:rsid w:val="2A994305"/>
    <w:rsid w:val="2A9A1E2C"/>
    <w:rsid w:val="2AAA4765"/>
    <w:rsid w:val="2AB0164F"/>
    <w:rsid w:val="2AB253C7"/>
    <w:rsid w:val="2AB91683"/>
    <w:rsid w:val="2ABF1892"/>
    <w:rsid w:val="2ABF7AE4"/>
    <w:rsid w:val="2AC54ABA"/>
    <w:rsid w:val="2AC649AA"/>
    <w:rsid w:val="2AC86999"/>
    <w:rsid w:val="2ACA7F04"/>
    <w:rsid w:val="2ADF00EE"/>
    <w:rsid w:val="2AE17A5A"/>
    <w:rsid w:val="2AEA4B61"/>
    <w:rsid w:val="2AF4778E"/>
    <w:rsid w:val="2AF7727E"/>
    <w:rsid w:val="2AFB4BDF"/>
    <w:rsid w:val="2AFE060C"/>
    <w:rsid w:val="2B053749"/>
    <w:rsid w:val="2B057BED"/>
    <w:rsid w:val="2B2A31B0"/>
    <w:rsid w:val="2B477909"/>
    <w:rsid w:val="2B65243A"/>
    <w:rsid w:val="2B6A3EF4"/>
    <w:rsid w:val="2B762899"/>
    <w:rsid w:val="2B7B1C5D"/>
    <w:rsid w:val="2B7D7783"/>
    <w:rsid w:val="2B823F43"/>
    <w:rsid w:val="2B844FB6"/>
    <w:rsid w:val="2B964CE9"/>
    <w:rsid w:val="2B98280F"/>
    <w:rsid w:val="2B9B5E5B"/>
    <w:rsid w:val="2BA50A88"/>
    <w:rsid w:val="2BAB2C5D"/>
    <w:rsid w:val="2BC730F4"/>
    <w:rsid w:val="2BD53DFD"/>
    <w:rsid w:val="2BE92C1E"/>
    <w:rsid w:val="2BEC4909"/>
    <w:rsid w:val="2BFF463C"/>
    <w:rsid w:val="2C0C4FAB"/>
    <w:rsid w:val="2C11611D"/>
    <w:rsid w:val="2C136339"/>
    <w:rsid w:val="2C194AE6"/>
    <w:rsid w:val="2C2A1BEF"/>
    <w:rsid w:val="2C2A71DF"/>
    <w:rsid w:val="2C35005E"/>
    <w:rsid w:val="2C4604BD"/>
    <w:rsid w:val="2C466622"/>
    <w:rsid w:val="2C576226"/>
    <w:rsid w:val="2C602C01"/>
    <w:rsid w:val="2C6426F1"/>
    <w:rsid w:val="2C6D3C9C"/>
    <w:rsid w:val="2C6E531E"/>
    <w:rsid w:val="2C7072E8"/>
    <w:rsid w:val="2C7A3CC3"/>
    <w:rsid w:val="2C7D1A05"/>
    <w:rsid w:val="2C9F197B"/>
    <w:rsid w:val="2CA34BC2"/>
    <w:rsid w:val="2CBA67B5"/>
    <w:rsid w:val="2CBC077F"/>
    <w:rsid w:val="2CC17B44"/>
    <w:rsid w:val="2CC64125"/>
    <w:rsid w:val="2CC87FEA"/>
    <w:rsid w:val="2CCB09C2"/>
    <w:rsid w:val="2CD05FD9"/>
    <w:rsid w:val="2CD07D87"/>
    <w:rsid w:val="2CDA6E57"/>
    <w:rsid w:val="2CF473B1"/>
    <w:rsid w:val="2CFE66A2"/>
    <w:rsid w:val="2CFF066C"/>
    <w:rsid w:val="2D031F0A"/>
    <w:rsid w:val="2D067C4C"/>
    <w:rsid w:val="2D0D4B37"/>
    <w:rsid w:val="2D1A0EBD"/>
    <w:rsid w:val="2D256324"/>
    <w:rsid w:val="2D297497"/>
    <w:rsid w:val="2D346567"/>
    <w:rsid w:val="2D371918"/>
    <w:rsid w:val="2D3B78F6"/>
    <w:rsid w:val="2D3E73E6"/>
    <w:rsid w:val="2D477C15"/>
    <w:rsid w:val="2D4F6EFD"/>
    <w:rsid w:val="2D517119"/>
    <w:rsid w:val="2D55074D"/>
    <w:rsid w:val="2D5A449B"/>
    <w:rsid w:val="2D5B7F98"/>
    <w:rsid w:val="2D7D66C6"/>
    <w:rsid w:val="2D84180F"/>
    <w:rsid w:val="2D9C436D"/>
    <w:rsid w:val="2D9F6589"/>
    <w:rsid w:val="2DA51213"/>
    <w:rsid w:val="2DBA2F11"/>
    <w:rsid w:val="2DC87217"/>
    <w:rsid w:val="2DCC49F2"/>
    <w:rsid w:val="2DCD42C6"/>
    <w:rsid w:val="2DD65871"/>
    <w:rsid w:val="2DDF4725"/>
    <w:rsid w:val="2DE7182C"/>
    <w:rsid w:val="2DEA4235"/>
    <w:rsid w:val="2DF87595"/>
    <w:rsid w:val="2DFB0E33"/>
    <w:rsid w:val="2E0028ED"/>
    <w:rsid w:val="2E053A60"/>
    <w:rsid w:val="2E0C1292"/>
    <w:rsid w:val="2E0E0B66"/>
    <w:rsid w:val="2E444588"/>
    <w:rsid w:val="2E47045D"/>
    <w:rsid w:val="2E5642BC"/>
    <w:rsid w:val="2E6115DE"/>
    <w:rsid w:val="2E620EB2"/>
    <w:rsid w:val="2E6E5AA9"/>
    <w:rsid w:val="2E6E7857"/>
    <w:rsid w:val="2E734E6D"/>
    <w:rsid w:val="2E756E38"/>
    <w:rsid w:val="2E7A444E"/>
    <w:rsid w:val="2E7B1F74"/>
    <w:rsid w:val="2E930B5B"/>
    <w:rsid w:val="2E975000"/>
    <w:rsid w:val="2E976DAE"/>
    <w:rsid w:val="2E9F2106"/>
    <w:rsid w:val="2EA57D47"/>
    <w:rsid w:val="2EB23BE8"/>
    <w:rsid w:val="2EB931C8"/>
    <w:rsid w:val="2ED440D2"/>
    <w:rsid w:val="2EE8585B"/>
    <w:rsid w:val="2EEB534C"/>
    <w:rsid w:val="2EEF2257"/>
    <w:rsid w:val="2EF73CF0"/>
    <w:rsid w:val="2EF97A69"/>
    <w:rsid w:val="2F09256A"/>
    <w:rsid w:val="2F0F4084"/>
    <w:rsid w:val="2F120B2A"/>
    <w:rsid w:val="2F1C5505"/>
    <w:rsid w:val="2F1F0B51"/>
    <w:rsid w:val="2F23489E"/>
    <w:rsid w:val="2F2820FC"/>
    <w:rsid w:val="2F2A5E74"/>
    <w:rsid w:val="2F3C5BA7"/>
    <w:rsid w:val="2F3C7955"/>
    <w:rsid w:val="2F432A92"/>
    <w:rsid w:val="2F454A5C"/>
    <w:rsid w:val="2F462582"/>
    <w:rsid w:val="2F511653"/>
    <w:rsid w:val="2F8C268B"/>
    <w:rsid w:val="2F9652B7"/>
    <w:rsid w:val="2FA8323D"/>
    <w:rsid w:val="2FA923F2"/>
    <w:rsid w:val="2FAF6379"/>
    <w:rsid w:val="2FB35E69"/>
    <w:rsid w:val="2FBD0F7E"/>
    <w:rsid w:val="2FBE4201"/>
    <w:rsid w:val="2FCD4A51"/>
    <w:rsid w:val="2FD1009E"/>
    <w:rsid w:val="2FD61B58"/>
    <w:rsid w:val="2FD656B4"/>
    <w:rsid w:val="2FEC4ED7"/>
    <w:rsid w:val="2FEE6EA1"/>
    <w:rsid w:val="2FFD4E8B"/>
    <w:rsid w:val="2FFF10AF"/>
    <w:rsid w:val="30045BF1"/>
    <w:rsid w:val="301E705B"/>
    <w:rsid w:val="3020560B"/>
    <w:rsid w:val="30360848"/>
    <w:rsid w:val="303D3985"/>
    <w:rsid w:val="304B42F4"/>
    <w:rsid w:val="305D4027"/>
    <w:rsid w:val="305F1B4D"/>
    <w:rsid w:val="30717AD3"/>
    <w:rsid w:val="307B625B"/>
    <w:rsid w:val="3082583C"/>
    <w:rsid w:val="30850E88"/>
    <w:rsid w:val="30890978"/>
    <w:rsid w:val="30980BBB"/>
    <w:rsid w:val="30A25EDE"/>
    <w:rsid w:val="30AC28B9"/>
    <w:rsid w:val="30BA6D84"/>
    <w:rsid w:val="30BD6874"/>
    <w:rsid w:val="30E327D8"/>
    <w:rsid w:val="30E958BB"/>
    <w:rsid w:val="30EB33E1"/>
    <w:rsid w:val="30ED73ED"/>
    <w:rsid w:val="30EE2ED1"/>
    <w:rsid w:val="31010E56"/>
    <w:rsid w:val="31077AEF"/>
    <w:rsid w:val="311774FE"/>
    <w:rsid w:val="311F308B"/>
    <w:rsid w:val="31230DCD"/>
    <w:rsid w:val="31280F0C"/>
    <w:rsid w:val="3131665E"/>
    <w:rsid w:val="31342FDA"/>
    <w:rsid w:val="313E79B5"/>
    <w:rsid w:val="31434FCB"/>
    <w:rsid w:val="31570A76"/>
    <w:rsid w:val="3159659D"/>
    <w:rsid w:val="31597D3A"/>
    <w:rsid w:val="316118F5"/>
    <w:rsid w:val="316311C9"/>
    <w:rsid w:val="31644F41"/>
    <w:rsid w:val="316B62D0"/>
    <w:rsid w:val="316D029A"/>
    <w:rsid w:val="316D5DCF"/>
    <w:rsid w:val="3177156B"/>
    <w:rsid w:val="317F3B29"/>
    <w:rsid w:val="31853836"/>
    <w:rsid w:val="318850D4"/>
    <w:rsid w:val="31905D36"/>
    <w:rsid w:val="31943A79"/>
    <w:rsid w:val="319B6BB5"/>
    <w:rsid w:val="31A31F0E"/>
    <w:rsid w:val="31B07B1D"/>
    <w:rsid w:val="31B859B9"/>
    <w:rsid w:val="31BC4D7D"/>
    <w:rsid w:val="31C37EBA"/>
    <w:rsid w:val="31C75BFC"/>
    <w:rsid w:val="31CB6D6E"/>
    <w:rsid w:val="31CF2D03"/>
    <w:rsid w:val="31D200FD"/>
    <w:rsid w:val="31DB16A7"/>
    <w:rsid w:val="31DE2F46"/>
    <w:rsid w:val="31DE6AA2"/>
    <w:rsid w:val="31EA18EB"/>
    <w:rsid w:val="31F369F1"/>
    <w:rsid w:val="31FD7870"/>
    <w:rsid w:val="31FE7144"/>
    <w:rsid w:val="32110C25"/>
    <w:rsid w:val="3214751E"/>
    <w:rsid w:val="3216623C"/>
    <w:rsid w:val="321D3A5A"/>
    <w:rsid w:val="322841C1"/>
    <w:rsid w:val="322E7A29"/>
    <w:rsid w:val="322F37A1"/>
    <w:rsid w:val="323B3EF4"/>
    <w:rsid w:val="323B5CA2"/>
    <w:rsid w:val="32456B21"/>
    <w:rsid w:val="324F174E"/>
    <w:rsid w:val="32543208"/>
    <w:rsid w:val="325538C6"/>
    <w:rsid w:val="325A081E"/>
    <w:rsid w:val="325B2B79"/>
    <w:rsid w:val="32602287"/>
    <w:rsid w:val="32682576"/>
    <w:rsid w:val="326B1281"/>
    <w:rsid w:val="326C67A3"/>
    <w:rsid w:val="326E6078"/>
    <w:rsid w:val="32807B59"/>
    <w:rsid w:val="328E671A"/>
    <w:rsid w:val="32936B80"/>
    <w:rsid w:val="329F0927"/>
    <w:rsid w:val="32A0644D"/>
    <w:rsid w:val="32A55811"/>
    <w:rsid w:val="32C51A10"/>
    <w:rsid w:val="32C865AF"/>
    <w:rsid w:val="32CF3C28"/>
    <w:rsid w:val="32D06D32"/>
    <w:rsid w:val="32D700C1"/>
    <w:rsid w:val="32E0684A"/>
    <w:rsid w:val="32E60304"/>
    <w:rsid w:val="32F01183"/>
    <w:rsid w:val="32FD73FC"/>
    <w:rsid w:val="32FF13C6"/>
    <w:rsid w:val="33010C9A"/>
    <w:rsid w:val="33016EEC"/>
    <w:rsid w:val="33024A12"/>
    <w:rsid w:val="330B1B18"/>
    <w:rsid w:val="330C5891"/>
    <w:rsid w:val="331D184C"/>
    <w:rsid w:val="33370B5F"/>
    <w:rsid w:val="33437504"/>
    <w:rsid w:val="334943EF"/>
    <w:rsid w:val="334D2131"/>
    <w:rsid w:val="33572FB0"/>
    <w:rsid w:val="335C4122"/>
    <w:rsid w:val="335D11DE"/>
    <w:rsid w:val="335D5BF9"/>
    <w:rsid w:val="33723946"/>
    <w:rsid w:val="337C2A16"/>
    <w:rsid w:val="337E053C"/>
    <w:rsid w:val="33807985"/>
    <w:rsid w:val="33890C8F"/>
    <w:rsid w:val="338B4A07"/>
    <w:rsid w:val="338B527E"/>
    <w:rsid w:val="33941B0E"/>
    <w:rsid w:val="33947D60"/>
    <w:rsid w:val="33AA1331"/>
    <w:rsid w:val="33B65F28"/>
    <w:rsid w:val="33C00B55"/>
    <w:rsid w:val="33C30645"/>
    <w:rsid w:val="33C341A1"/>
    <w:rsid w:val="33C57F19"/>
    <w:rsid w:val="33C61EE3"/>
    <w:rsid w:val="33D12D62"/>
    <w:rsid w:val="33D20888"/>
    <w:rsid w:val="33F86541"/>
    <w:rsid w:val="34056568"/>
    <w:rsid w:val="3408105C"/>
    <w:rsid w:val="340C3D9A"/>
    <w:rsid w:val="34164ACB"/>
    <w:rsid w:val="34313801"/>
    <w:rsid w:val="3437693D"/>
    <w:rsid w:val="343974B6"/>
    <w:rsid w:val="343E3121"/>
    <w:rsid w:val="34474DD2"/>
    <w:rsid w:val="344C23E9"/>
    <w:rsid w:val="345E3ECA"/>
    <w:rsid w:val="347F27BE"/>
    <w:rsid w:val="34847274"/>
    <w:rsid w:val="34863961"/>
    <w:rsid w:val="3495078B"/>
    <w:rsid w:val="349E076A"/>
    <w:rsid w:val="34A83397"/>
    <w:rsid w:val="34AC2E87"/>
    <w:rsid w:val="34B34216"/>
    <w:rsid w:val="34B63260"/>
    <w:rsid w:val="34BF705E"/>
    <w:rsid w:val="34C401D1"/>
    <w:rsid w:val="34C5219B"/>
    <w:rsid w:val="34CA54BE"/>
    <w:rsid w:val="34D0301A"/>
    <w:rsid w:val="34F1319C"/>
    <w:rsid w:val="34F8335E"/>
    <w:rsid w:val="34FD2B01"/>
    <w:rsid w:val="34FF38FF"/>
    <w:rsid w:val="35020CF9"/>
    <w:rsid w:val="350D601C"/>
    <w:rsid w:val="3529097C"/>
    <w:rsid w:val="352C5D76"/>
    <w:rsid w:val="35301D0A"/>
    <w:rsid w:val="35337105"/>
    <w:rsid w:val="353510CF"/>
    <w:rsid w:val="35417A73"/>
    <w:rsid w:val="354457B6"/>
    <w:rsid w:val="35447564"/>
    <w:rsid w:val="354B621A"/>
    <w:rsid w:val="354F6076"/>
    <w:rsid w:val="355A0B35"/>
    <w:rsid w:val="355A6D87"/>
    <w:rsid w:val="355C2F9F"/>
    <w:rsid w:val="35611A41"/>
    <w:rsid w:val="356E45E1"/>
    <w:rsid w:val="35775243"/>
    <w:rsid w:val="35777939"/>
    <w:rsid w:val="357D3FA3"/>
    <w:rsid w:val="357F234A"/>
    <w:rsid w:val="35847960"/>
    <w:rsid w:val="359202CF"/>
    <w:rsid w:val="35977693"/>
    <w:rsid w:val="359E4A1F"/>
    <w:rsid w:val="35A3072E"/>
    <w:rsid w:val="35A65B28"/>
    <w:rsid w:val="35B2271F"/>
    <w:rsid w:val="35BE7316"/>
    <w:rsid w:val="35BF6BEA"/>
    <w:rsid w:val="35C0308E"/>
    <w:rsid w:val="35C83CF1"/>
    <w:rsid w:val="35CF507F"/>
    <w:rsid w:val="35D94150"/>
    <w:rsid w:val="35E0728C"/>
    <w:rsid w:val="35F26FC0"/>
    <w:rsid w:val="35F66AB0"/>
    <w:rsid w:val="35FC44E6"/>
    <w:rsid w:val="36017203"/>
    <w:rsid w:val="360A255B"/>
    <w:rsid w:val="360B1E2F"/>
    <w:rsid w:val="36160F00"/>
    <w:rsid w:val="3619454C"/>
    <w:rsid w:val="3623361D"/>
    <w:rsid w:val="362353CB"/>
    <w:rsid w:val="36260A17"/>
    <w:rsid w:val="362A0508"/>
    <w:rsid w:val="363037C3"/>
    <w:rsid w:val="36394BEF"/>
    <w:rsid w:val="36483084"/>
    <w:rsid w:val="364A2958"/>
    <w:rsid w:val="36511F38"/>
    <w:rsid w:val="366A1737"/>
    <w:rsid w:val="366A7B67"/>
    <w:rsid w:val="366B28CE"/>
    <w:rsid w:val="369D6F2B"/>
    <w:rsid w:val="369E0EF6"/>
    <w:rsid w:val="36A77DAA"/>
    <w:rsid w:val="36AF6C5F"/>
    <w:rsid w:val="36BB1AA7"/>
    <w:rsid w:val="36BD137C"/>
    <w:rsid w:val="36BD2EB2"/>
    <w:rsid w:val="36BD312A"/>
    <w:rsid w:val="36BE50F4"/>
    <w:rsid w:val="36C344B8"/>
    <w:rsid w:val="36C546D4"/>
    <w:rsid w:val="36CE7994"/>
    <w:rsid w:val="36D44917"/>
    <w:rsid w:val="36E20DE2"/>
    <w:rsid w:val="36E27034"/>
    <w:rsid w:val="36E508D2"/>
    <w:rsid w:val="36EC6ACA"/>
    <w:rsid w:val="37022B95"/>
    <w:rsid w:val="3710594F"/>
    <w:rsid w:val="371371EE"/>
    <w:rsid w:val="37217B5C"/>
    <w:rsid w:val="37265753"/>
    <w:rsid w:val="37272C99"/>
    <w:rsid w:val="372C4753"/>
    <w:rsid w:val="37335AE2"/>
    <w:rsid w:val="37344C13"/>
    <w:rsid w:val="37362EDC"/>
    <w:rsid w:val="37425D25"/>
    <w:rsid w:val="374B2E2B"/>
    <w:rsid w:val="374D7F37"/>
    <w:rsid w:val="37532E60"/>
    <w:rsid w:val="37537F32"/>
    <w:rsid w:val="3757357E"/>
    <w:rsid w:val="375F68D7"/>
    <w:rsid w:val="376E2676"/>
    <w:rsid w:val="3787198A"/>
    <w:rsid w:val="378974B0"/>
    <w:rsid w:val="37976071"/>
    <w:rsid w:val="37AD00B4"/>
    <w:rsid w:val="37AF5048"/>
    <w:rsid w:val="37B00EE0"/>
    <w:rsid w:val="37B22EAA"/>
    <w:rsid w:val="37C36E66"/>
    <w:rsid w:val="37CB5D1A"/>
    <w:rsid w:val="37CC5888"/>
    <w:rsid w:val="37CF580A"/>
    <w:rsid w:val="37DE1BD2"/>
    <w:rsid w:val="37E1553E"/>
    <w:rsid w:val="37EA2ACA"/>
    <w:rsid w:val="37EF7C5B"/>
    <w:rsid w:val="37F039D3"/>
    <w:rsid w:val="37F52D97"/>
    <w:rsid w:val="38064FA4"/>
    <w:rsid w:val="380D1E8F"/>
    <w:rsid w:val="381C47C8"/>
    <w:rsid w:val="3821593A"/>
    <w:rsid w:val="38237904"/>
    <w:rsid w:val="382C0DE0"/>
    <w:rsid w:val="382C4A0B"/>
    <w:rsid w:val="382D2AF0"/>
    <w:rsid w:val="3834685F"/>
    <w:rsid w:val="384B0C09"/>
    <w:rsid w:val="384D1667"/>
    <w:rsid w:val="384D2BD3"/>
    <w:rsid w:val="385201EA"/>
    <w:rsid w:val="385939AA"/>
    <w:rsid w:val="386C12AB"/>
    <w:rsid w:val="386D5023"/>
    <w:rsid w:val="3870241E"/>
    <w:rsid w:val="387651B2"/>
    <w:rsid w:val="388163D9"/>
    <w:rsid w:val="38A12761"/>
    <w:rsid w:val="38A53668"/>
    <w:rsid w:val="38AC78FA"/>
    <w:rsid w:val="38B24A02"/>
    <w:rsid w:val="38B505AB"/>
    <w:rsid w:val="38CA6B4E"/>
    <w:rsid w:val="38CC3A47"/>
    <w:rsid w:val="38D17360"/>
    <w:rsid w:val="38DE55D9"/>
    <w:rsid w:val="38F4550C"/>
    <w:rsid w:val="38F92413"/>
    <w:rsid w:val="38FE5C7B"/>
    <w:rsid w:val="39007C46"/>
    <w:rsid w:val="390A4620"/>
    <w:rsid w:val="390E2362"/>
    <w:rsid w:val="39237490"/>
    <w:rsid w:val="3929719C"/>
    <w:rsid w:val="392B4CC2"/>
    <w:rsid w:val="39311BAD"/>
    <w:rsid w:val="39363667"/>
    <w:rsid w:val="39443EE3"/>
    <w:rsid w:val="3949007F"/>
    <w:rsid w:val="39534219"/>
    <w:rsid w:val="396E2E01"/>
    <w:rsid w:val="39730417"/>
    <w:rsid w:val="39873EC3"/>
    <w:rsid w:val="398C3287"/>
    <w:rsid w:val="39913610"/>
    <w:rsid w:val="39916AF0"/>
    <w:rsid w:val="39A6798E"/>
    <w:rsid w:val="39A700C1"/>
    <w:rsid w:val="39AA58F8"/>
    <w:rsid w:val="39AC0218"/>
    <w:rsid w:val="39AC16A8"/>
    <w:rsid w:val="39BC3B6C"/>
    <w:rsid w:val="39C4792F"/>
    <w:rsid w:val="39C87AA7"/>
    <w:rsid w:val="39E210F9"/>
    <w:rsid w:val="39EB4452"/>
    <w:rsid w:val="39EB6200"/>
    <w:rsid w:val="3A097B23"/>
    <w:rsid w:val="3A0D6176"/>
    <w:rsid w:val="3A185B35"/>
    <w:rsid w:val="3A296D28"/>
    <w:rsid w:val="3A331955"/>
    <w:rsid w:val="3A347BA7"/>
    <w:rsid w:val="3A361B71"/>
    <w:rsid w:val="3A3E6C77"/>
    <w:rsid w:val="3A411889"/>
    <w:rsid w:val="3A43603C"/>
    <w:rsid w:val="3A4A73CA"/>
    <w:rsid w:val="3A4B6C9E"/>
    <w:rsid w:val="3A4D7408"/>
    <w:rsid w:val="3A4F216D"/>
    <w:rsid w:val="3A543DA5"/>
    <w:rsid w:val="3A563FC1"/>
    <w:rsid w:val="3A606BEE"/>
    <w:rsid w:val="3A612966"/>
    <w:rsid w:val="3A63223A"/>
    <w:rsid w:val="3A6B10EF"/>
    <w:rsid w:val="3A7206CF"/>
    <w:rsid w:val="3A82188E"/>
    <w:rsid w:val="3A830B2E"/>
    <w:rsid w:val="3A887EF3"/>
    <w:rsid w:val="3A8D3F00"/>
    <w:rsid w:val="3A8F2D03"/>
    <w:rsid w:val="3A914FF9"/>
    <w:rsid w:val="3A9248CD"/>
    <w:rsid w:val="3AA36ADA"/>
    <w:rsid w:val="3AAA7E69"/>
    <w:rsid w:val="3AAB598F"/>
    <w:rsid w:val="3AAF36D1"/>
    <w:rsid w:val="3AC2225A"/>
    <w:rsid w:val="3ADE7B13"/>
    <w:rsid w:val="3AE07D2F"/>
    <w:rsid w:val="3AE77C46"/>
    <w:rsid w:val="3AEA64B7"/>
    <w:rsid w:val="3AEF3ACE"/>
    <w:rsid w:val="3AF410E4"/>
    <w:rsid w:val="3AFF66BF"/>
    <w:rsid w:val="3B023801"/>
    <w:rsid w:val="3B0F23C2"/>
    <w:rsid w:val="3B11613A"/>
    <w:rsid w:val="3B196D9D"/>
    <w:rsid w:val="3B293484"/>
    <w:rsid w:val="3B381919"/>
    <w:rsid w:val="3B3B31B7"/>
    <w:rsid w:val="3B506C62"/>
    <w:rsid w:val="3B5B73B5"/>
    <w:rsid w:val="3B9308FD"/>
    <w:rsid w:val="3BA725FA"/>
    <w:rsid w:val="3BB014AF"/>
    <w:rsid w:val="3BBA232E"/>
    <w:rsid w:val="3BC907C3"/>
    <w:rsid w:val="3BD31641"/>
    <w:rsid w:val="3BDE1612"/>
    <w:rsid w:val="3BE13D5E"/>
    <w:rsid w:val="3BE178BA"/>
    <w:rsid w:val="3BE41159"/>
    <w:rsid w:val="3BEC625F"/>
    <w:rsid w:val="3BFD9957"/>
    <w:rsid w:val="3C025EA8"/>
    <w:rsid w:val="3C1934F8"/>
    <w:rsid w:val="3C1C4D96"/>
    <w:rsid w:val="3C1D466B"/>
    <w:rsid w:val="3C2123AD"/>
    <w:rsid w:val="3C261771"/>
    <w:rsid w:val="3C2E6878"/>
    <w:rsid w:val="3C344FE2"/>
    <w:rsid w:val="3C3976F6"/>
    <w:rsid w:val="3C3A346E"/>
    <w:rsid w:val="3C432323"/>
    <w:rsid w:val="3C4542ED"/>
    <w:rsid w:val="3C460065"/>
    <w:rsid w:val="3C487939"/>
    <w:rsid w:val="3C664263"/>
    <w:rsid w:val="3C667DC0"/>
    <w:rsid w:val="3C6D114E"/>
    <w:rsid w:val="3C700C3E"/>
    <w:rsid w:val="3C756255"/>
    <w:rsid w:val="3C964B49"/>
    <w:rsid w:val="3CB274A9"/>
    <w:rsid w:val="3CB43221"/>
    <w:rsid w:val="3CD411CD"/>
    <w:rsid w:val="3CEA279F"/>
    <w:rsid w:val="3D0F0457"/>
    <w:rsid w:val="3D22018A"/>
    <w:rsid w:val="3D231DE6"/>
    <w:rsid w:val="3D271C45"/>
    <w:rsid w:val="3D324C5E"/>
    <w:rsid w:val="3D3D6D72"/>
    <w:rsid w:val="3D3F4F67"/>
    <w:rsid w:val="3D402D06"/>
    <w:rsid w:val="3D436353"/>
    <w:rsid w:val="3D4A5933"/>
    <w:rsid w:val="3D4A76E1"/>
    <w:rsid w:val="3D4C16AB"/>
    <w:rsid w:val="3D516CC2"/>
    <w:rsid w:val="3D580050"/>
    <w:rsid w:val="3D5D5666"/>
    <w:rsid w:val="3D70539A"/>
    <w:rsid w:val="3D793B23"/>
    <w:rsid w:val="3D891FB8"/>
    <w:rsid w:val="3D8A71EE"/>
    <w:rsid w:val="3D9B1CEB"/>
    <w:rsid w:val="3D9B25C7"/>
    <w:rsid w:val="3D9B618F"/>
    <w:rsid w:val="3DA2751D"/>
    <w:rsid w:val="3DA74B34"/>
    <w:rsid w:val="3DAB4624"/>
    <w:rsid w:val="3DB17760"/>
    <w:rsid w:val="3DBD7EB3"/>
    <w:rsid w:val="3DE239BB"/>
    <w:rsid w:val="3DE713D4"/>
    <w:rsid w:val="3DEE2762"/>
    <w:rsid w:val="3DF46757"/>
    <w:rsid w:val="3DF77869"/>
    <w:rsid w:val="3DF80EEB"/>
    <w:rsid w:val="3DFA2EB5"/>
    <w:rsid w:val="3E021D6A"/>
    <w:rsid w:val="3E10092B"/>
    <w:rsid w:val="3E157CEF"/>
    <w:rsid w:val="3E1C2E2C"/>
    <w:rsid w:val="3E391C30"/>
    <w:rsid w:val="3E3F6B1A"/>
    <w:rsid w:val="3E522CF1"/>
    <w:rsid w:val="3E530817"/>
    <w:rsid w:val="3E5527E2"/>
    <w:rsid w:val="3E554590"/>
    <w:rsid w:val="3E5E1696"/>
    <w:rsid w:val="3E6B1F97"/>
    <w:rsid w:val="3E6D3687"/>
    <w:rsid w:val="3E817133"/>
    <w:rsid w:val="3E84608E"/>
    <w:rsid w:val="3E8B1D5F"/>
    <w:rsid w:val="3E8D7E31"/>
    <w:rsid w:val="3E9926CE"/>
    <w:rsid w:val="3EA177D5"/>
    <w:rsid w:val="3EA74E08"/>
    <w:rsid w:val="3ECA2888"/>
    <w:rsid w:val="3ECB6600"/>
    <w:rsid w:val="3ED07432"/>
    <w:rsid w:val="3ED41239"/>
    <w:rsid w:val="3ED5122D"/>
    <w:rsid w:val="3ED731F7"/>
    <w:rsid w:val="3ED92ACB"/>
    <w:rsid w:val="3EE33949"/>
    <w:rsid w:val="3EEC4EF4"/>
    <w:rsid w:val="3EF618CF"/>
    <w:rsid w:val="3F057BC5"/>
    <w:rsid w:val="3F163D1F"/>
    <w:rsid w:val="3F1955BD"/>
    <w:rsid w:val="3F1E4982"/>
    <w:rsid w:val="3F312907"/>
    <w:rsid w:val="3F3233CF"/>
    <w:rsid w:val="3F3B19D7"/>
    <w:rsid w:val="3F3D5750"/>
    <w:rsid w:val="3F3E6DD2"/>
    <w:rsid w:val="3F45AA61"/>
    <w:rsid w:val="3F52287D"/>
    <w:rsid w:val="3F56236D"/>
    <w:rsid w:val="3F5B3E28"/>
    <w:rsid w:val="3F5B5BD6"/>
    <w:rsid w:val="3F604F9A"/>
    <w:rsid w:val="3F632CDC"/>
    <w:rsid w:val="3F656A54"/>
    <w:rsid w:val="3F6A5E19"/>
    <w:rsid w:val="3F6E3B5B"/>
    <w:rsid w:val="3F780536"/>
    <w:rsid w:val="3F827606"/>
    <w:rsid w:val="3F830C89"/>
    <w:rsid w:val="3F8F3AD1"/>
    <w:rsid w:val="3F982986"/>
    <w:rsid w:val="3F984734"/>
    <w:rsid w:val="3FA22FCD"/>
    <w:rsid w:val="3FA255B3"/>
    <w:rsid w:val="3FA7706D"/>
    <w:rsid w:val="3FAA4467"/>
    <w:rsid w:val="3FB3156E"/>
    <w:rsid w:val="3FB377C0"/>
    <w:rsid w:val="3FB84DD6"/>
    <w:rsid w:val="3FBD23EC"/>
    <w:rsid w:val="3FC217B1"/>
    <w:rsid w:val="3FCF3ECE"/>
    <w:rsid w:val="3FD61700"/>
    <w:rsid w:val="3FE200A5"/>
    <w:rsid w:val="3FE23C01"/>
    <w:rsid w:val="3FEC2CD2"/>
    <w:rsid w:val="3FF32B45"/>
    <w:rsid w:val="3FF35E0E"/>
    <w:rsid w:val="40063D93"/>
    <w:rsid w:val="40093461"/>
    <w:rsid w:val="400E044C"/>
    <w:rsid w:val="40153FD6"/>
    <w:rsid w:val="40185875"/>
    <w:rsid w:val="40224945"/>
    <w:rsid w:val="402C1320"/>
    <w:rsid w:val="403250D8"/>
    <w:rsid w:val="403A1C8F"/>
    <w:rsid w:val="403E177F"/>
    <w:rsid w:val="40490124"/>
    <w:rsid w:val="40534AFF"/>
    <w:rsid w:val="4061546E"/>
    <w:rsid w:val="40662A84"/>
    <w:rsid w:val="406960D0"/>
    <w:rsid w:val="40721429"/>
    <w:rsid w:val="40796E41"/>
    <w:rsid w:val="408D1DBF"/>
    <w:rsid w:val="408E5B37"/>
    <w:rsid w:val="409749EB"/>
    <w:rsid w:val="40A13ABC"/>
    <w:rsid w:val="40AB66E9"/>
    <w:rsid w:val="40B76E3C"/>
    <w:rsid w:val="40CD665F"/>
    <w:rsid w:val="40D21EC7"/>
    <w:rsid w:val="40D519B8"/>
    <w:rsid w:val="40DE6ABE"/>
    <w:rsid w:val="40DF6392"/>
    <w:rsid w:val="40E70EA1"/>
    <w:rsid w:val="40ED6D01"/>
    <w:rsid w:val="40F133C0"/>
    <w:rsid w:val="40F167F2"/>
    <w:rsid w:val="40F24318"/>
    <w:rsid w:val="40F260C6"/>
    <w:rsid w:val="40F40090"/>
    <w:rsid w:val="410127AD"/>
    <w:rsid w:val="410150B4"/>
    <w:rsid w:val="41055DF9"/>
    <w:rsid w:val="41063A03"/>
    <w:rsid w:val="41076015"/>
    <w:rsid w:val="410A3D5D"/>
    <w:rsid w:val="410B6EC2"/>
    <w:rsid w:val="41120516"/>
    <w:rsid w:val="411424E0"/>
    <w:rsid w:val="41175B2C"/>
    <w:rsid w:val="412070D7"/>
    <w:rsid w:val="41285F8B"/>
    <w:rsid w:val="414A4154"/>
    <w:rsid w:val="414C7ECC"/>
    <w:rsid w:val="4150343B"/>
    <w:rsid w:val="415F4E70"/>
    <w:rsid w:val="41605725"/>
    <w:rsid w:val="4162149D"/>
    <w:rsid w:val="41636FC4"/>
    <w:rsid w:val="41764F49"/>
    <w:rsid w:val="41792343"/>
    <w:rsid w:val="418036D2"/>
    <w:rsid w:val="41807B75"/>
    <w:rsid w:val="418238EE"/>
    <w:rsid w:val="418C651A"/>
    <w:rsid w:val="41962EF5"/>
    <w:rsid w:val="41B82E6B"/>
    <w:rsid w:val="41C757A4"/>
    <w:rsid w:val="41C77552"/>
    <w:rsid w:val="41D34149"/>
    <w:rsid w:val="41D852BC"/>
    <w:rsid w:val="41F36599"/>
    <w:rsid w:val="41F8595E"/>
    <w:rsid w:val="41FD11C6"/>
    <w:rsid w:val="42004812"/>
    <w:rsid w:val="4205007B"/>
    <w:rsid w:val="420C3F93"/>
    <w:rsid w:val="420F4A55"/>
    <w:rsid w:val="42114C71"/>
    <w:rsid w:val="421B789E"/>
    <w:rsid w:val="422624CB"/>
    <w:rsid w:val="422C5607"/>
    <w:rsid w:val="42350960"/>
    <w:rsid w:val="42360234"/>
    <w:rsid w:val="423C6922"/>
    <w:rsid w:val="423D7815"/>
    <w:rsid w:val="424B0183"/>
    <w:rsid w:val="424E1A22"/>
    <w:rsid w:val="4262727B"/>
    <w:rsid w:val="426D634C"/>
    <w:rsid w:val="428611BC"/>
    <w:rsid w:val="428B4A24"/>
    <w:rsid w:val="42A67168"/>
    <w:rsid w:val="42B0448A"/>
    <w:rsid w:val="42B15B0D"/>
    <w:rsid w:val="42B37F52"/>
    <w:rsid w:val="42B45D29"/>
    <w:rsid w:val="42BA0E65"/>
    <w:rsid w:val="42BD2703"/>
    <w:rsid w:val="42CE4911"/>
    <w:rsid w:val="42D737C5"/>
    <w:rsid w:val="42E12896"/>
    <w:rsid w:val="42EE0212"/>
    <w:rsid w:val="42EF4FB3"/>
    <w:rsid w:val="42FA74B4"/>
    <w:rsid w:val="42FE0D52"/>
    <w:rsid w:val="42FF5D38"/>
    <w:rsid w:val="43086074"/>
    <w:rsid w:val="43177794"/>
    <w:rsid w:val="433429C6"/>
    <w:rsid w:val="43343A7B"/>
    <w:rsid w:val="433724B6"/>
    <w:rsid w:val="43397FDC"/>
    <w:rsid w:val="433A34A6"/>
    <w:rsid w:val="435766B4"/>
    <w:rsid w:val="43615785"/>
    <w:rsid w:val="436314FD"/>
    <w:rsid w:val="43650DD1"/>
    <w:rsid w:val="436B4074"/>
    <w:rsid w:val="43770B04"/>
    <w:rsid w:val="437D2908"/>
    <w:rsid w:val="438576C5"/>
    <w:rsid w:val="43860D47"/>
    <w:rsid w:val="438751EB"/>
    <w:rsid w:val="438A4CDB"/>
    <w:rsid w:val="438C2802"/>
    <w:rsid w:val="43931DE2"/>
    <w:rsid w:val="439416B6"/>
    <w:rsid w:val="43A833B4"/>
    <w:rsid w:val="43B54D66"/>
    <w:rsid w:val="43B558CD"/>
    <w:rsid w:val="43B81849"/>
    <w:rsid w:val="43BB30E7"/>
    <w:rsid w:val="43C04259"/>
    <w:rsid w:val="43C27FD1"/>
    <w:rsid w:val="43DF5027"/>
    <w:rsid w:val="43E066A9"/>
    <w:rsid w:val="43EA7528"/>
    <w:rsid w:val="43F42BB7"/>
    <w:rsid w:val="43F6411F"/>
    <w:rsid w:val="43FD36FF"/>
    <w:rsid w:val="43FE2FD4"/>
    <w:rsid w:val="44102817"/>
    <w:rsid w:val="44190798"/>
    <w:rsid w:val="441B1DD7"/>
    <w:rsid w:val="441D16AC"/>
    <w:rsid w:val="441D5B50"/>
    <w:rsid w:val="44250560"/>
    <w:rsid w:val="444430DC"/>
    <w:rsid w:val="44496945"/>
    <w:rsid w:val="444C1F91"/>
    <w:rsid w:val="445157F9"/>
    <w:rsid w:val="446217B4"/>
    <w:rsid w:val="44634AA5"/>
    <w:rsid w:val="446612A5"/>
    <w:rsid w:val="44670B79"/>
    <w:rsid w:val="447D65EE"/>
    <w:rsid w:val="44873232"/>
    <w:rsid w:val="44913E48"/>
    <w:rsid w:val="44A1408B"/>
    <w:rsid w:val="44B518E4"/>
    <w:rsid w:val="44B952CC"/>
    <w:rsid w:val="44BC0EC5"/>
    <w:rsid w:val="44CA6317"/>
    <w:rsid w:val="44CD4E80"/>
    <w:rsid w:val="4506517B"/>
    <w:rsid w:val="450665E4"/>
    <w:rsid w:val="450B3BFA"/>
    <w:rsid w:val="450F36EA"/>
    <w:rsid w:val="45156827"/>
    <w:rsid w:val="452151CC"/>
    <w:rsid w:val="45216D37"/>
    <w:rsid w:val="452B7DF8"/>
    <w:rsid w:val="452D1DC2"/>
    <w:rsid w:val="4530540F"/>
    <w:rsid w:val="453273D9"/>
    <w:rsid w:val="45417301"/>
    <w:rsid w:val="454F1D39"/>
    <w:rsid w:val="454F7F8B"/>
    <w:rsid w:val="45500E7B"/>
    <w:rsid w:val="455530C7"/>
    <w:rsid w:val="45633A36"/>
    <w:rsid w:val="4588524B"/>
    <w:rsid w:val="458D0AB3"/>
    <w:rsid w:val="459E681C"/>
    <w:rsid w:val="45A57BAB"/>
    <w:rsid w:val="45AC6899"/>
    <w:rsid w:val="45AF4585"/>
    <w:rsid w:val="45B55914"/>
    <w:rsid w:val="45B85B30"/>
    <w:rsid w:val="45BC6CA2"/>
    <w:rsid w:val="45DD7344"/>
    <w:rsid w:val="45E87A97"/>
    <w:rsid w:val="45EF7078"/>
    <w:rsid w:val="45F428E0"/>
    <w:rsid w:val="45FE550D"/>
    <w:rsid w:val="462907DC"/>
    <w:rsid w:val="46476EB4"/>
    <w:rsid w:val="465B295F"/>
    <w:rsid w:val="465D32A5"/>
    <w:rsid w:val="46625A9C"/>
    <w:rsid w:val="4665733A"/>
    <w:rsid w:val="466C2476"/>
    <w:rsid w:val="467D1E77"/>
    <w:rsid w:val="467F664E"/>
    <w:rsid w:val="468477C0"/>
    <w:rsid w:val="468772B0"/>
    <w:rsid w:val="46955E71"/>
    <w:rsid w:val="4698432A"/>
    <w:rsid w:val="46AB7443"/>
    <w:rsid w:val="46B04A59"/>
    <w:rsid w:val="46B1432D"/>
    <w:rsid w:val="46B75DE7"/>
    <w:rsid w:val="46BF4C9C"/>
    <w:rsid w:val="46CB1893"/>
    <w:rsid w:val="46CF6512"/>
    <w:rsid w:val="46D52711"/>
    <w:rsid w:val="46D52CF0"/>
    <w:rsid w:val="46DF0E9A"/>
    <w:rsid w:val="46E6047B"/>
    <w:rsid w:val="46E74E5F"/>
    <w:rsid w:val="46EB3CE3"/>
    <w:rsid w:val="46EE5581"/>
    <w:rsid w:val="46F506BE"/>
    <w:rsid w:val="470D3C59"/>
    <w:rsid w:val="47173339"/>
    <w:rsid w:val="47217705"/>
    <w:rsid w:val="4723347D"/>
    <w:rsid w:val="472B2331"/>
    <w:rsid w:val="47307948"/>
    <w:rsid w:val="473A2575"/>
    <w:rsid w:val="474223FA"/>
    <w:rsid w:val="474D22A8"/>
    <w:rsid w:val="474E6020"/>
    <w:rsid w:val="47574ED5"/>
    <w:rsid w:val="475E6263"/>
    <w:rsid w:val="477535AD"/>
    <w:rsid w:val="477912EF"/>
    <w:rsid w:val="477A6E15"/>
    <w:rsid w:val="477E06B3"/>
    <w:rsid w:val="479223B1"/>
    <w:rsid w:val="4799373F"/>
    <w:rsid w:val="479E48B1"/>
    <w:rsid w:val="47AE673F"/>
    <w:rsid w:val="47BC567F"/>
    <w:rsid w:val="47C84024"/>
    <w:rsid w:val="47C85DD2"/>
    <w:rsid w:val="47C87B80"/>
    <w:rsid w:val="47D2285B"/>
    <w:rsid w:val="47D60DE0"/>
    <w:rsid w:val="47DD7AD0"/>
    <w:rsid w:val="47DE1152"/>
    <w:rsid w:val="47DE4B0E"/>
    <w:rsid w:val="47E36768"/>
    <w:rsid w:val="47F658A2"/>
    <w:rsid w:val="47F671DE"/>
    <w:rsid w:val="48164D90"/>
    <w:rsid w:val="481728B6"/>
    <w:rsid w:val="4818140B"/>
    <w:rsid w:val="481903DC"/>
    <w:rsid w:val="481B2517"/>
    <w:rsid w:val="48427933"/>
    <w:rsid w:val="485E2293"/>
    <w:rsid w:val="48643D4D"/>
    <w:rsid w:val="48645AFB"/>
    <w:rsid w:val="48677399"/>
    <w:rsid w:val="486A0C38"/>
    <w:rsid w:val="486F26F2"/>
    <w:rsid w:val="48735D3E"/>
    <w:rsid w:val="487B4BF3"/>
    <w:rsid w:val="488C5052"/>
    <w:rsid w:val="48A31646"/>
    <w:rsid w:val="48B06F92"/>
    <w:rsid w:val="48B16866"/>
    <w:rsid w:val="48B85E47"/>
    <w:rsid w:val="48C66B22"/>
    <w:rsid w:val="48C838E9"/>
    <w:rsid w:val="48CA7928"/>
    <w:rsid w:val="48CC544E"/>
    <w:rsid w:val="48D54C56"/>
    <w:rsid w:val="48D72771"/>
    <w:rsid w:val="48DC022C"/>
    <w:rsid w:val="48E00EFA"/>
    <w:rsid w:val="48EA3B26"/>
    <w:rsid w:val="48F14EB5"/>
    <w:rsid w:val="48FF75D2"/>
    <w:rsid w:val="491E4FA5"/>
    <w:rsid w:val="491F5EC6"/>
    <w:rsid w:val="492B03C7"/>
    <w:rsid w:val="493A4AAE"/>
    <w:rsid w:val="49415E3C"/>
    <w:rsid w:val="49697141"/>
    <w:rsid w:val="496B2EB9"/>
    <w:rsid w:val="49753D38"/>
    <w:rsid w:val="49845D29"/>
    <w:rsid w:val="49951CE4"/>
    <w:rsid w:val="49A63EF1"/>
    <w:rsid w:val="49AB1508"/>
    <w:rsid w:val="49AD1724"/>
    <w:rsid w:val="49BC3715"/>
    <w:rsid w:val="49BF6D61"/>
    <w:rsid w:val="49C36851"/>
    <w:rsid w:val="49C820BA"/>
    <w:rsid w:val="49E50EBD"/>
    <w:rsid w:val="49EC224C"/>
    <w:rsid w:val="49ED38CE"/>
    <w:rsid w:val="49F72751"/>
    <w:rsid w:val="4A037596"/>
    <w:rsid w:val="4A0F1A96"/>
    <w:rsid w:val="4A1452FF"/>
    <w:rsid w:val="4A190B67"/>
    <w:rsid w:val="4A1E617D"/>
    <w:rsid w:val="4A2329A2"/>
    <w:rsid w:val="4A235542"/>
    <w:rsid w:val="4A2C089A"/>
    <w:rsid w:val="4A34774F"/>
    <w:rsid w:val="4A4C6847"/>
    <w:rsid w:val="4A532ADE"/>
    <w:rsid w:val="4A760EDD"/>
    <w:rsid w:val="4A783AE0"/>
    <w:rsid w:val="4A7A7858"/>
    <w:rsid w:val="4A7D10F6"/>
    <w:rsid w:val="4A834233"/>
    <w:rsid w:val="4A851D59"/>
    <w:rsid w:val="4A957707"/>
    <w:rsid w:val="4A9B5A20"/>
    <w:rsid w:val="4A9E7BF3"/>
    <w:rsid w:val="4AA523FB"/>
    <w:rsid w:val="4AA63C59"/>
    <w:rsid w:val="4AA91EEB"/>
    <w:rsid w:val="4AB32D6A"/>
    <w:rsid w:val="4ABF170F"/>
    <w:rsid w:val="4AC76815"/>
    <w:rsid w:val="4AE15110"/>
    <w:rsid w:val="4AE271AB"/>
    <w:rsid w:val="4AEB33A9"/>
    <w:rsid w:val="4B176112"/>
    <w:rsid w:val="4B1B26BD"/>
    <w:rsid w:val="4B241572"/>
    <w:rsid w:val="4B321EE0"/>
    <w:rsid w:val="4B3A2B43"/>
    <w:rsid w:val="4B427C4A"/>
    <w:rsid w:val="4B4536BB"/>
    <w:rsid w:val="4B466173"/>
    <w:rsid w:val="4B490FD8"/>
    <w:rsid w:val="4B4B4017"/>
    <w:rsid w:val="4B5020B6"/>
    <w:rsid w:val="4B5856BF"/>
    <w:rsid w:val="4B700C5B"/>
    <w:rsid w:val="4B8169C4"/>
    <w:rsid w:val="4B9A1F3E"/>
    <w:rsid w:val="4BA61667"/>
    <w:rsid w:val="4BAF1783"/>
    <w:rsid w:val="4BB87F0C"/>
    <w:rsid w:val="4BB9615E"/>
    <w:rsid w:val="4BBF55DF"/>
    <w:rsid w:val="4BC17957"/>
    <w:rsid w:val="4BCD1C09"/>
    <w:rsid w:val="4BD016F9"/>
    <w:rsid w:val="4BD96800"/>
    <w:rsid w:val="4BE13907"/>
    <w:rsid w:val="4BEE392E"/>
    <w:rsid w:val="4BF52F0E"/>
    <w:rsid w:val="4C043151"/>
    <w:rsid w:val="4C0B44E0"/>
    <w:rsid w:val="4C0C4947"/>
    <w:rsid w:val="4C0F2222"/>
    <w:rsid w:val="4C1B0BC7"/>
    <w:rsid w:val="4C1B2975"/>
    <w:rsid w:val="4C1C493F"/>
    <w:rsid w:val="4C1E06B7"/>
    <w:rsid w:val="4C1E7663"/>
    <w:rsid w:val="4C2537F3"/>
    <w:rsid w:val="4C3A6B73"/>
    <w:rsid w:val="4C3C0B3D"/>
    <w:rsid w:val="4C885B30"/>
    <w:rsid w:val="4C913B9D"/>
    <w:rsid w:val="4C96649F"/>
    <w:rsid w:val="4C980BA5"/>
    <w:rsid w:val="4C982217"/>
    <w:rsid w:val="4C997D3D"/>
    <w:rsid w:val="4CB608EF"/>
    <w:rsid w:val="4CBB4158"/>
    <w:rsid w:val="4CBD3A2C"/>
    <w:rsid w:val="4CC0176E"/>
    <w:rsid w:val="4CCC0113"/>
    <w:rsid w:val="4CCC3C6F"/>
    <w:rsid w:val="4CCE79E7"/>
    <w:rsid w:val="4CD82614"/>
    <w:rsid w:val="4CDD7C2A"/>
    <w:rsid w:val="4CE23D45"/>
    <w:rsid w:val="4CE27936"/>
    <w:rsid w:val="4CE6117E"/>
    <w:rsid w:val="4CE94821"/>
    <w:rsid w:val="4CF17B79"/>
    <w:rsid w:val="4CF60CEC"/>
    <w:rsid w:val="4CFD207A"/>
    <w:rsid w:val="4D0478AD"/>
    <w:rsid w:val="4D084370"/>
    <w:rsid w:val="4D0B0C3B"/>
    <w:rsid w:val="4D1879C1"/>
    <w:rsid w:val="4D1D096E"/>
    <w:rsid w:val="4D1F46E6"/>
    <w:rsid w:val="4D221AE1"/>
    <w:rsid w:val="4D2E492A"/>
    <w:rsid w:val="4D302450"/>
    <w:rsid w:val="4D3F08E5"/>
    <w:rsid w:val="4D477799"/>
    <w:rsid w:val="4D481A7B"/>
    <w:rsid w:val="4D4E0B28"/>
    <w:rsid w:val="4D583754"/>
    <w:rsid w:val="4D662315"/>
    <w:rsid w:val="4D697710"/>
    <w:rsid w:val="4D704F42"/>
    <w:rsid w:val="4D714816"/>
    <w:rsid w:val="4D827B2C"/>
    <w:rsid w:val="4D836A0F"/>
    <w:rsid w:val="4D8409ED"/>
    <w:rsid w:val="4DA1334D"/>
    <w:rsid w:val="4DA44BEC"/>
    <w:rsid w:val="4DA8648A"/>
    <w:rsid w:val="4DAD3AA0"/>
    <w:rsid w:val="4DCC3EF8"/>
    <w:rsid w:val="4DDC25D7"/>
    <w:rsid w:val="4DE82D2A"/>
    <w:rsid w:val="4DEA6AA2"/>
    <w:rsid w:val="4DEF230B"/>
    <w:rsid w:val="4DF3347D"/>
    <w:rsid w:val="4DF571F5"/>
    <w:rsid w:val="4DF72F6D"/>
    <w:rsid w:val="4E0336C0"/>
    <w:rsid w:val="4E041FC0"/>
    <w:rsid w:val="4E091E7C"/>
    <w:rsid w:val="4E1458CD"/>
    <w:rsid w:val="4E30022D"/>
    <w:rsid w:val="4E437872"/>
    <w:rsid w:val="4E4732DF"/>
    <w:rsid w:val="4E473EF5"/>
    <w:rsid w:val="4E487C6D"/>
    <w:rsid w:val="4E4A05B2"/>
    <w:rsid w:val="4E5008D0"/>
    <w:rsid w:val="4E597784"/>
    <w:rsid w:val="4E597982"/>
    <w:rsid w:val="4E5D5427"/>
    <w:rsid w:val="4E656129"/>
    <w:rsid w:val="4E683E6B"/>
    <w:rsid w:val="4E6A7BE3"/>
    <w:rsid w:val="4E704ACE"/>
    <w:rsid w:val="4EA12ED9"/>
    <w:rsid w:val="4EA52B56"/>
    <w:rsid w:val="4EAC1FAA"/>
    <w:rsid w:val="4EAF3848"/>
    <w:rsid w:val="4EB24946"/>
    <w:rsid w:val="4EB470B0"/>
    <w:rsid w:val="4EB86BA1"/>
    <w:rsid w:val="4EBE56A0"/>
    <w:rsid w:val="4EBE7F2F"/>
    <w:rsid w:val="4ED41501"/>
    <w:rsid w:val="4EE03A01"/>
    <w:rsid w:val="4EE461BA"/>
    <w:rsid w:val="4EEA4880"/>
    <w:rsid w:val="4EEC684A"/>
    <w:rsid w:val="4EFD4B25"/>
    <w:rsid w:val="4F18763F"/>
    <w:rsid w:val="4F416B96"/>
    <w:rsid w:val="4F4246BC"/>
    <w:rsid w:val="4F604B42"/>
    <w:rsid w:val="4F6E3703"/>
    <w:rsid w:val="4F754A92"/>
    <w:rsid w:val="4F7725B8"/>
    <w:rsid w:val="4F813436"/>
    <w:rsid w:val="4F817EAE"/>
    <w:rsid w:val="4F9273F2"/>
    <w:rsid w:val="4FA113E3"/>
    <w:rsid w:val="4FB07878"/>
    <w:rsid w:val="4FC357FD"/>
    <w:rsid w:val="4FCB46B2"/>
    <w:rsid w:val="4FD35314"/>
    <w:rsid w:val="4FD44A54"/>
    <w:rsid w:val="4FDE78BA"/>
    <w:rsid w:val="4FE319FB"/>
    <w:rsid w:val="4FEB6B02"/>
    <w:rsid w:val="4FF62BA4"/>
    <w:rsid w:val="4FFF25AD"/>
    <w:rsid w:val="50016325"/>
    <w:rsid w:val="50081462"/>
    <w:rsid w:val="500B00B0"/>
    <w:rsid w:val="50131BB5"/>
    <w:rsid w:val="50146059"/>
    <w:rsid w:val="5019366F"/>
    <w:rsid w:val="501F0559"/>
    <w:rsid w:val="50207FC3"/>
    <w:rsid w:val="502142D2"/>
    <w:rsid w:val="50302767"/>
    <w:rsid w:val="50386682"/>
    <w:rsid w:val="5039282F"/>
    <w:rsid w:val="503A35E5"/>
    <w:rsid w:val="503E30D6"/>
    <w:rsid w:val="505418DC"/>
    <w:rsid w:val="50574197"/>
    <w:rsid w:val="50584677"/>
    <w:rsid w:val="50591CBD"/>
    <w:rsid w:val="505A77E4"/>
    <w:rsid w:val="50697A27"/>
    <w:rsid w:val="508605D9"/>
    <w:rsid w:val="50874A7C"/>
    <w:rsid w:val="508D7BB9"/>
    <w:rsid w:val="50974594"/>
    <w:rsid w:val="50A373DC"/>
    <w:rsid w:val="50B37E52"/>
    <w:rsid w:val="50B60EBE"/>
    <w:rsid w:val="50B96C00"/>
    <w:rsid w:val="50BB172C"/>
    <w:rsid w:val="50BB2978"/>
    <w:rsid w:val="50C86E43"/>
    <w:rsid w:val="50D715FA"/>
    <w:rsid w:val="50DA0240"/>
    <w:rsid w:val="50E517A3"/>
    <w:rsid w:val="50E84DEF"/>
    <w:rsid w:val="50EE4AFC"/>
    <w:rsid w:val="50EF617E"/>
    <w:rsid w:val="50F1639A"/>
    <w:rsid w:val="50FF3888"/>
    <w:rsid w:val="5100482F"/>
    <w:rsid w:val="510065DD"/>
    <w:rsid w:val="51051E45"/>
    <w:rsid w:val="51183927"/>
    <w:rsid w:val="5119769F"/>
    <w:rsid w:val="511D2CEB"/>
    <w:rsid w:val="511F2F07"/>
    <w:rsid w:val="51226553"/>
    <w:rsid w:val="513621CF"/>
    <w:rsid w:val="513B13C3"/>
    <w:rsid w:val="513B7615"/>
    <w:rsid w:val="514A5AAA"/>
    <w:rsid w:val="515406D7"/>
    <w:rsid w:val="5167665C"/>
    <w:rsid w:val="516B11B6"/>
    <w:rsid w:val="517907DA"/>
    <w:rsid w:val="517A638F"/>
    <w:rsid w:val="51842D6A"/>
    <w:rsid w:val="51874608"/>
    <w:rsid w:val="518C7E71"/>
    <w:rsid w:val="518E5997"/>
    <w:rsid w:val="519136D9"/>
    <w:rsid w:val="519D207E"/>
    <w:rsid w:val="51A0391C"/>
    <w:rsid w:val="51AB3D3B"/>
    <w:rsid w:val="51B55619"/>
    <w:rsid w:val="51BB2504"/>
    <w:rsid w:val="51BC7251"/>
    <w:rsid w:val="51C15D6C"/>
    <w:rsid w:val="51C21AE4"/>
    <w:rsid w:val="51C23892"/>
    <w:rsid w:val="51CB2747"/>
    <w:rsid w:val="51DA0BDC"/>
    <w:rsid w:val="51DC2BA6"/>
    <w:rsid w:val="51E10F46"/>
    <w:rsid w:val="51E732F9"/>
    <w:rsid w:val="51F77551"/>
    <w:rsid w:val="520619D1"/>
    <w:rsid w:val="520B348B"/>
    <w:rsid w:val="520C391A"/>
    <w:rsid w:val="522105B9"/>
    <w:rsid w:val="52293911"/>
    <w:rsid w:val="52320A18"/>
    <w:rsid w:val="5246001F"/>
    <w:rsid w:val="52500E9E"/>
    <w:rsid w:val="5253287D"/>
    <w:rsid w:val="525A7F6F"/>
    <w:rsid w:val="525F7333"/>
    <w:rsid w:val="52630BD1"/>
    <w:rsid w:val="52635075"/>
    <w:rsid w:val="526B217C"/>
    <w:rsid w:val="526F57C8"/>
    <w:rsid w:val="527A416D"/>
    <w:rsid w:val="527E5A0B"/>
    <w:rsid w:val="528172AA"/>
    <w:rsid w:val="528A2602"/>
    <w:rsid w:val="528C45CC"/>
    <w:rsid w:val="528F19C6"/>
    <w:rsid w:val="528F5E6A"/>
    <w:rsid w:val="529671F9"/>
    <w:rsid w:val="529D77FC"/>
    <w:rsid w:val="52A42F98"/>
    <w:rsid w:val="52AD3538"/>
    <w:rsid w:val="52C27FEE"/>
    <w:rsid w:val="52DB4C0C"/>
    <w:rsid w:val="52DB51E3"/>
    <w:rsid w:val="52E361B6"/>
    <w:rsid w:val="52E87329"/>
    <w:rsid w:val="52EC40D1"/>
    <w:rsid w:val="52F67C97"/>
    <w:rsid w:val="52FE08FA"/>
    <w:rsid w:val="530A729F"/>
    <w:rsid w:val="5314011E"/>
    <w:rsid w:val="53253A39"/>
    <w:rsid w:val="5338205E"/>
    <w:rsid w:val="533B56AA"/>
    <w:rsid w:val="5353427B"/>
    <w:rsid w:val="535844AE"/>
    <w:rsid w:val="535B5D4C"/>
    <w:rsid w:val="535D3873"/>
    <w:rsid w:val="53684607"/>
    <w:rsid w:val="536E5A80"/>
    <w:rsid w:val="53762B86"/>
    <w:rsid w:val="53784B50"/>
    <w:rsid w:val="5382777D"/>
    <w:rsid w:val="53837051"/>
    <w:rsid w:val="53852DC9"/>
    <w:rsid w:val="53876B42"/>
    <w:rsid w:val="53890B0C"/>
    <w:rsid w:val="538E0181"/>
    <w:rsid w:val="539D45B7"/>
    <w:rsid w:val="539F20DD"/>
    <w:rsid w:val="53A771E4"/>
    <w:rsid w:val="53AE0572"/>
    <w:rsid w:val="53B67427"/>
    <w:rsid w:val="53BD2563"/>
    <w:rsid w:val="53C658BC"/>
    <w:rsid w:val="53D17DBD"/>
    <w:rsid w:val="53DF24DA"/>
    <w:rsid w:val="53E21FCA"/>
    <w:rsid w:val="53EE50D6"/>
    <w:rsid w:val="53F65A75"/>
    <w:rsid w:val="53F8359B"/>
    <w:rsid w:val="53FC752F"/>
    <w:rsid w:val="54177EC5"/>
    <w:rsid w:val="541A7C28"/>
    <w:rsid w:val="541D1DB6"/>
    <w:rsid w:val="541D3002"/>
    <w:rsid w:val="541E4E49"/>
    <w:rsid w:val="5422686A"/>
    <w:rsid w:val="542E520F"/>
    <w:rsid w:val="54324CFF"/>
    <w:rsid w:val="54363F38"/>
    <w:rsid w:val="54436F0C"/>
    <w:rsid w:val="54482775"/>
    <w:rsid w:val="54505185"/>
    <w:rsid w:val="5454111A"/>
    <w:rsid w:val="54546DA1"/>
    <w:rsid w:val="54595B27"/>
    <w:rsid w:val="545C1D7C"/>
    <w:rsid w:val="545D1DC2"/>
    <w:rsid w:val="545D5AF4"/>
    <w:rsid w:val="545E3D46"/>
    <w:rsid w:val="546155E5"/>
    <w:rsid w:val="5463135D"/>
    <w:rsid w:val="546E1EE6"/>
    <w:rsid w:val="548D63DA"/>
    <w:rsid w:val="548D6F12"/>
    <w:rsid w:val="548F2152"/>
    <w:rsid w:val="548F5C4F"/>
    <w:rsid w:val="54905ECA"/>
    <w:rsid w:val="549A0AF6"/>
    <w:rsid w:val="54A0435F"/>
    <w:rsid w:val="54B43966"/>
    <w:rsid w:val="54BA4699"/>
    <w:rsid w:val="54BE47E5"/>
    <w:rsid w:val="54C17E31"/>
    <w:rsid w:val="54C811C0"/>
    <w:rsid w:val="54CC26F2"/>
    <w:rsid w:val="54CC35C4"/>
    <w:rsid w:val="54CD4A28"/>
    <w:rsid w:val="54D20290"/>
    <w:rsid w:val="54DE09E3"/>
    <w:rsid w:val="54E16725"/>
    <w:rsid w:val="54EB4EAE"/>
    <w:rsid w:val="54EC38E4"/>
    <w:rsid w:val="54FC70BB"/>
    <w:rsid w:val="5503669C"/>
    <w:rsid w:val="550541C2"/>
    <w:rsid w:val="55055F70"/>
    <w:rsid w:val="55104E28"/>
    <w:rsid w:val="55110DB9"/>
    <w:rsid w:val="55186F29"/>
    <w:rsid w:val="551D5F9C"/>
    <w:rsid w:val="551E7032"/>
    <w:rsid w:val="55236D3E"/>
    <w:rsid w:val="55313209"/>
    <w:rsid w:val="553E76D4"/>
    <w:rsid w:val="55472A2C"/>
    <w:rsid w:val="554C3B9F"/>
    <w:rsid w:val="554C6A22"/>
    <w:rsid w:val="55560EC1"/>
    <w:rsid w:val="55621614"/>
    <w:rsid w:val="55651BAC"/>
    <w:rsid w:val="556C5FEF"/>
    <w:rsid w:val="55741347"/>
    <w:rsid w:val="55774994"/>
    <w:rsid w:val="55782BE6"/>
    <w:rsid w:val="55894DF3"/>
    <w:rsid w:val="559B2D78"/>
    <w:rsid w:val="55A97243"/>
    <w:rsid w:val="55AD03B6"/>
    <w:rsid w:val="55B160F8"/>
    <w:rsid w:val="55B91451"/>
    <w:rsid w:val="55BF037F"/>
    <w:rsid w:val="55C81894"/>
    <w:rsid w:val="55CA71B9"/>
    <w:rsid w:val="55CC1183"/>
    <w:rsid w:val="55CE2806"/>
    <w:rsid w:val="55D43B94"/>
    <w:rsid w:val="55E262B1"/>
    <w:rsid w:val="55F02A8A"/>
    <w:rsid w:val="55FB5BA5"/>
    <w:rsid w:val="56044479"/>
    <w:rsid w:val="560F537A"/>
    <w:rsid w:val="561072C2"/>
    <w:rsid w:val="56114DE8"/>
    <w:rsid w:val="561F7505"/>
    <w:rsid w:val="5621327D"/>
    <w:rsid w:val="562763BA"/>
    <w:rsid w:val="56315717"/>
    <w:rsid w:val="563424F2"/>
    <w:rsid w:val="56356D29"/>
    <w:rsid w:val="5641747C"/>
    <w:rsid w:val="56446F46"/>
    <w:rsid w:val="56530F5D"/>
    <w:rsid w:val="56660C90"/>
    <w:rsid w:val="566E223B"/>
    <w:rsid w:val="569130E9"/>
    <w:rsid w:val="569F23F4"/>
    <w:rsid w:val="56A874FB"/>
    <w:rsid w:val="56BF65F2"/>
    <w:rsid w:val="56C63E25"/>
    <w:rsid w:val="56DC71A4"/>
    <w:rsid w:val="56E9366F"/>
    <w:rsid w:val="56FB1D20"/>
    <w:rsid w:val="570263F2"/>
    <w:rsid w:val="570743C2"/>
    <w:rsid w:val="570E4625"/>
    <w:rsid w:val="570F757A"/>
    <w:rsid w:val="57144B90"/>
    <w:rsid w:val="57162022"/>
    <w:rsid w:val="57174680"/>
    <w:rsid w:val="571E5A0F"/>
    <w:rsid w:val="57212E09"/>
    <w:rsid w:val="572F19CA"/>
    <w:rsid w:val="57323268"/>
    <w:rsid w:val="57346FE0"/>
    <w:rsid w:val="573C5E95"/>
    <w:rsid w:val="573E1C0D"/>
    <w:rsid w:val="57435475"/>
    <w:rsid w:val="57511940"/>
    <w:rsid w:val="57546DC1"/>
    <w:rsid w:val="57684EDC"/>
    <w:rsid w:val="576A0C54"/>
    <w:rsid w:val="577C44E3"/>
    <w:rsid w:val="578E4942"/>
    <w:rsid w:val="57911D3D"/>
    <w:rsid w:val="57925AB5"/>
    <w:rsid w:val="579B705F"/>
    <w:rsid w:val="57A2219C"/>
    <w:rsid w:val="57B1418D"/>
    <w:rsid w:val="57B730B7"/>
    <w:rsid w:val="57BE68AA"/>
    <w:rsid w:val="57C2283E"/>
    <w:rsid w:val="57C2639A"/>
    <w:rsid w:val="57C53E8D"/>
    <w:rsid w:val="57CA2B18"/>
    <w:rsid w:val="57CC0FC7"/>
    <w:rsid w:val="57E551AC"/>
    <w:rsid w:val="57E75E01"/>
    <w:rsid w:val="57EE53E1"/>
    <w:rsid w:val="57EE7F28"/>
    <w:rsid w:val="57F86260"/>
    <w:rsid w:val="57F9A941"/>
    <w:rsid w:val="57FF139C"/>
    <w:rsid w:val="580B5F93"/>
    <w:rsid w:val="580E15DF"/>
    <w:rsid w:val="580F5357"/>
    <w:rsid w:val="581110D0"/>
    <w:rsid w:val="58123509"/>
    <w:rsid w:val="581B3CFC"/>
    <w:rsid w:val="58254B7B"/>
    <w:rsid w:val="582A3F3F"/>
    <w:rsid w:val="582A4795"/>
    <w:rsid w:val="58345038"/>
    <w:rsid w:val="58346B6C"/>
    <w:rsid w:val="58445001"/>
    <w:rsid w:val="584B3748"/>
    <w:rsid w:val="584E40D2"/>
    <w:rsid w:val="585F008D"/>
    <w:rsid w:val="58676F42"/>
    <w:rsid w:val="58733B38"/>
    <w:rsid w:val="5875165E"/>
    <w:rsid w:val="587E29C7"/>
    <w:rsid w:val="58900554"/>
    <w:rsid w:val="58A56E4C"/>
    <w:rsid w:val="58A9755A"/>
    <w:rsid w:val="58AB1524"/>
    <w:rsid w:val="58B02697"/>
    <w:rsid w:val="58B06B3A"/>
    <w:rsid w:val="58BC103B"/>
    <w:rsid w:val="58BE1257"/>
    <w:rsid w:val="58D42829"/>
    <w:rsid w:val="58E30CBE"/>
    <w:rsid w:val="58E660B8"/>
    <w:rsid w:val="58EB36CF"/>
    <w:rsid w:val="58EF1411"/>
    <w:rsid w:val="58F05189"/>
    <w:rsid w:val="58FF3D56"/>
    <w:rsid w:val="59004ED0"/>
    <w:rsid w:val="590442D0"/>
    <w:rsid w:val="590B386F"/>
    <w:rsid w:val="59140E77"/>
    <w:rsid w:val="59156650"/>
    <w:rsid w:val="59156D38"/>
    <w:rsid w:val="591A55A7"/>
    <w:rsid w:val="591C7D2C"/>
    <w:rsid w:val="5923730C"/>
    <w:rsid w:val="592B61C1"/>
    <w:rsid w:val="592B7F6F"/>
    <w:rsid w:val="59376914"/>
    <w:rsid w:val="593C29B5"/>
    <w:rsid w:val="59441031"/>
    <w:rsid w:val="59484FC5"/>
    <w:rsid w:val="594A3867"/>
    <w:rsid w:val="59517F98"/>
    <w:rsid w:val="595D7451"/>
    <w:rsid w:val="59613991"/>
    <w:rsid w:val="59633BAD"/>
    <w:rsid w:val="5967369D"/>
    <w:rsid w:val="59701E26"/>
    <w:rsid w:val="597162CA"/>
    <w:rsid w:val="597731B4"/>
    <w:rsid w:val="597E4543"/>
    <w:rsid w:val="59830B6B"/>
    <w:rsid w:val="59853B23"/>
    <w:rsid w:val="59875AED"/>
    <w:rsid w:val="598F04FE"/>
    <w:rsid w:val="5999312B"/>
    <w:rsid w:val="599C2C1B"/>
    <w:rsid w:val="599D70BF"/>
    <w:rsid w:val="59A0270B"/>
    <w:rsid w:val="59B166C6"/>
    <w:rsid w:val="59BB5797"/>
    <w:rsid w:val="59BC506B"/>
    <w:rsid w:val="59C76153"/>
    <w:rsid w:val="59D10B16"/>
    <w:rsid w:val="59D30669"/>
    <w:rsid w:val="59E7033A"/>
    <w:rsid w:val="59EA1BD8"/>
    <w:rsid w:val="59F9006D"/>
    <w:rsid w:val="59FF1BEB"/>
    <w:rsid w:val="5A0F7891"/>
    <w:rsid w:val="5A132EDD"/>
    <w:rsid w:val="5A276988"/>
    <w:rsid w:val="5A307F33"/>
    <w:rsid w:val="5A3554B4"/>
    <w:rsid w:val="5A3966BC"/>
    <w:rsid w:val="5A486FF5"/>
    <w:rsid w:val="5A513A05"/>
    <w:rsid w:val="5A52645B"/>
    <w:rsid w:val="5A5654C0"/>
    <w:rsid w:val="5A572253"/>
    <w:rsid w:val="5A5D684E"/>
    <w:rsid w:val="5A666F4E"/>
    <w:rsid w:val="5A696FA1"/>
    <w:rsid w:val="5A6F20DD"/>
    <w:rsid w:val="5A8D7133"/>
    <w:rsid w:val="5AA1673B"/>
    <w:rsid w:val="5AB11033"/>
    <w:rsid w:val="5ABA7096"/>
    <w:rsid w:val="5ACB1A0A"/>
    <w:rsid w:val="5ACC7530"/>
    <w:rsid w:val="5AD07020"/>
    <w:rsid w:val="5AD563E4"/>
    <w:rsid w:val="5ADB01AC"/>
    <w:rsid w:val="5AE20B01"/>
    <w:rsid w:val="5AE40D1D"/>
    <w:rsid w:val="5AE91E90"/>
    <w:rsid w:val="5AF30F60"/>
    <w:rsid w:val="5AF3596C"/>
    <w:rsid w:val="5AF50835"/>
    <w:rsid w:val="5AFA7F12"/>
    <w:rsid w:val="5AFD12A8"/>
    <w:rsid w:val="5AFD9EE1"/>
    <w:rsid w:val="5B060C94"/>
    <w:rsid w:val="5B0A3AAE"/>
    <w:rsid w:val="5B187623"/>
    <w:rsid w:val="5B370E4D"/>
    <w:rsid w:val="5B3752F1"/>
    <w:rsid w:val="5B44356A"/>
    <w:rsid w:val="5B4B48F9"/>
    <w:rsid w:val="5B4D68C3"/>
    <w:rsid w:val="5B523ED9"/>
    <w:rsid w:val="5B5B0FE0"/>
    <w:rsid w:val="5B653C0C"/>
    <w:rsid w:val="5B6B4F9B"/>
    <w:rsid w:val="5B6D78E3"/>
    <w:rsid w:val="5B793214"/>
    <w:rsid w:val="5B8322E4"/>
    <w:rsid w:val="5B90055D"/>
    <w:rsid w:val="5B962018"/>
    <w:rsid w:val="5B9D7062"/>
    <w:rsid w:val="5B9E5C11"/>
    <w:rsid w:val="5BA109BC"/>
    <w:rsid w:val="5BB10BFF"/>
    <w:rsid w:val="5BB13D97"/>
    <w:rsid w:val="5BC25545"/>
    <w:rsid w:val="5BC528FD"/>
    <w:rsid w:val="5BCF1086"/>
    <w:rsid w:val="5BDA5319"/>
    <w:rsid w:val="5BDF4F04"/>
    <w:rsid w:val="5BE2700B"/>
    <w:rsid w:val="5BED3C02"/>
    <w:rsid w:val="5BF1724E"/>
    <w:rsid w:val="5BF22FC6"/>
    <w:rsid w:val="5BFD3E45"/>
    <w:rsid w:val="5C0D1BAE"/>
    <w:rsid w:val="5C164F06"/>
    <w:rsid w:val="5C166CB5"/>
    <w:rsid w:val="5C1B251D"/>
    <w:rsid w:val="5C205D85"/>
    <w:rsid w:val="5C283570"/>
    <w:rsid w:val="5C2E2250"/>
    <w:rsid w:val="5C311D40"/>
    <w:rsid w:val="5C335AB8"/>
    <w:rsid w:val="5C341831"/>
    <w:rsid w:val="5C3E3E24"/>
    <w:rsid w:val="5C451718"/>
    <w:rsid w:val="5C45759A"/>
    <w:rsid w:val="5C594DF3"/>
    <w:rsid w:val="5C62639E"/>
    <w:rsid w:val="5C693288"/>
    <w:rsid w:val="5C71038F"/>
    <w:rsid w:val="5C7834CB"/>
    <w:rsid w:val="5C7B745F"/>
    <w:rsid w:val="5C7F2321"/>
    <w:rsid w:val="5C8005D2"/>
    <w:rsid w:val="5C86208C"/>
    <w:rsid w:val="5C8E0F41"/>
    <w:rsid w:val="5C95407D"/>
    <w:rsid w:val="5CA644DC"/>
    <w:rsid w:val="5CB00EB7"/>
    <w:rsid w:val="5CB62246"/>
    <w:rsid w:val="5CBF10FA"/>
    <w:rsid w:val="5CC43053"/>
    <w:rsid w:val="5CCE758F"/>
    <w:rsid w:val="5CE60D7D"/>
    <w:rsid w:val="5CE73E39"/>
    <w:rsid w:val="5CEB1EEF"/>
    <w:rsid w:val="5CED3EB9"/>
    <w:rsid w:val="5CF07506"/>
    <w:rsid w:val="5CFA65D6"/>
    <w:rsid w:val="5D011713"/>
    <w:rsid w:val="5D2D2508"/>
    <w:rsid w:val="5D485594"/>
    <w:rsid w:val="5D555EFE"/>
    <w:rsid w:val="5D557CB0"/>
    <w:rsid w:val="5D5F28DD"/>
    <w:rsid w:val="5D683540"/>
    <w:rsid w:val="5D79399F"/>
    <w:rsid w:val="5D861C18"/>
    <w:rsid w:val="5D883BE2"/>
    <w:rsid w:val="5D972077"/>
    <w:rsid w:val="5D973E25"/>
    <w:rsid w:val="5DA14CA4"/>
    <w:rsid w:val="5DA6050C"/>
    <w:rsid w:val="5DA622BA"/>
    <w:rsid w:val="5DB778F6"/>
    <w:rsid w:val="5DC6470A"/>
    <w:rsid w:val="5DCB3ACF"/>
    <w:rsid w:val="5DCF35BF"/>
    <w:rsid w:val="5DD25D46"/>
    <w:rsid w:val="5DD62B9F"/>
    <w:rsid w:val="5DE03A1E"/>
    <w:rsid w:val="5DE74DAC"/>
    <w:rsid w:val="5DEA03F9"/>
    <w:rsid w:val="5DF23751"/>
    <w:rsid w:val="5DF70D68"/>
    <w:rsid w:val="5E123643"/>
    <w:rsid w:val="5E1436C8"/>
    <w:rsid w:val="5E1E4546"/>
    <w:rsid w:val="5E26554A"/>
    <w:rsid w:val="5E345B18"/>
    <w:rsid w:val="5E3B2A02"/>
    <w:rsid w:val="5E3D49CC"/>
    <w:rsid w:val="5E40626B"/>
    <w:rsid w:val="5E4A2478"/>
    <w:rsid w:val="5E5D76D8"/>
    <w:rsid w:val="5E5E2B95"/>
    <w:rsid w:val="5E6006BB"/>
    <w:rsid w:val="5E677C9B"/>
    <w:rsid w:val="5E6A32E8"/>
    <w:rsid w:val="5E6D4B86"/>
    <w:rsid w:val="5E6F4DA2"/>
    <w:rsid w:val="5E84084D"/>
    <w:rsid w:val="5E895E64"/>
    <w:rsid w:val="5E8B1BDC"/>
    <w:rsid w:val="5E8C14B0"/>
    <w:rsid w:val="5EB01642"/>
    <w:rsid w:val="5EBB1D95"/>
    <w:rsid w:val="5EBB3B43"/>
    <w:rsid w:val="5EBD78BB"/>
    <w:rsid w:val="5EC7698C"/>
    <w:rsid w:val="5ECA1FD8"/>
    <w:rsid w:val="5ECB022A"/>
    <w:rsid w:val="5ECC05F1"/>
    <w:rsid w:val="5ED52E57"/>
    <w:rsid w:val="5ED66BCF"/>
    <w:rsid w:val="5EE50BC0"/>
    <w:rsid w:val="5EEA61D6"/>
    <w:rsid w:val="5EEE3AEE"/>
    <w:rsid w:val="5EF31C36"/>
    <w:rsid w:val="5EF7101F"/>
    <w:rsid w:val="5EFC4888"/>
    <w:rsid w:val="5EFE3DD8"/>
    <w:rsid w:val="5F0B12D4"/>
    <w:rsid w:val="5F0E7E34"/>
    <w:rsid w:val="5F103E8F"/>
    <w:rsid w:val="5F162782"/>
    <w:rsid w:val="5F1D47FE"/>
    <w:rsid w:val="5F230066"/>
    <w:rsid w:val="5F26092E"/>
    <w:rsid w:val="5F395E9A"/>
    <w:rsid w:val="5F3B4B69"/>
    <w:rsid w:val="5F3C2ED6"/>
    <w:rsid w:val="5F4553AA"/>
    <w:rsid w:val="5F463D55"/>
    <w:rsid w:val="5F4F5D1E"/>
    <w:rsid w:val="5F5875E4"/>
    <w:rsid w:val="5F597331"/>
    <w:rsid w:val="5F6B5569"/>
    <w:rsid w:val="5F8A1E93"/>
    <w:rsid w:val="5F9F5213"/>
    <w:rsid w:val="5FA32F55"/>
    <w:rsid w:val="5FAB8918"/>
    <w:rsid w:val="5FAD7930"/>
    <w:rsid w:val="5FCA6734"/>
    <w:rsid w:val="5FCC26FB"/>
    <w:rsid w:val="5FD17AC2"/>
    <w:rsid w:val="5FD80C9E"/>
    <w:rsid w:val="5FDC1FC3"/>
    <w:rsid w:val="5FEA0B84"/>
    <w:rsid w:val="5FF3768D"/>
    <w:rsid w:val="5FFF5CB2"/>
    <w:rsid w:val="600501A2"/>
    <w:rsid w:val="600734E4"/>
    <w:rsid w:val="600D572A"/>
    <w:rsid w:val="60114363"/>
    <w:rsid w:val="601466B7"/>
    <w:rsid w:val="60161979"/>
    <w:rsid w:val="60275C02"/>
    <w:rsid w:val="604069F6"/>
    <w:rsid w:val="605129B1"/>
    <w:rsid w:val="60516C59"/>
    <w:rsid w:val="6053539B"/>
    <w:rsid w:val="605B738C"/>
    <w:rsid w:val="605E0C2A"/>
    <w:rsid w:val="606049A2"/>
    <w:rsid w:val="6068521B"/>
    <w:rsid w:val="60820DBC"/>
    <w:rsid w:val="60996106"/>
    <w:rsid w:val="609F65A9"/>
    <w:rsid w:val="60AF410C"/>
    <w:rsid w:val="60C72C73"/>
    <w:rsid w:val="60C82547"/>
    <w:rsid w:val="60CC028A"/>
    <w:rsid w:val="60D06ABD"/>
    <w:rsid w:val="60D84E80"/>
    <w:rsid w:val="60F12BA5"/>
    <w:rsid w:val="60F670B5"/>
    <w:rsid w:val="60F7196B"/>
    <w:rsid w:val="6106379C"/>
    <w:rsid w:val="6109503A"/>
    <w:rsid w:val="611F660B"/>
    <w:rsid w:val="6124720E"/>
    <w:rsid w:val="613100ED"/>
    <w:rsid w:val="61391047"/>
    <w:rsid w:val="614735CE"/>
    <w:rsid w:val="614C1893"/>
    <w:rsid w:val="61646714"/>
    <w:rsid w:val="616A1603"/>
    <w:rsid w:val="616D381B"/>
    <w:rsid w:val="61734BA9"/>
    <w:rsid w:val="617C580C"/>
    <w:rsid w:val="618B3CA1"/>
    <w:rsid w:val="619C5EAE"/>
    <w:rsid w:val="61A3723C"/>
    <w:rsid w:val="61A92379"/>
    <w:rsid w:val="61B41449"/>
    <w:rsid w:val="61DA7B4A"/>
    <w:rsid w:val="61DC274E"/>
    <w:rsid w:val="61F523C2"/>
    <w:rsid w:val="61F5736C"/>
    <w:rsid w:val="620B4DE2"/>
    <w:rsid w:val="623205C0"/>
    <w:rsid w:val="62373E29"/>
    <w:rsid w:val="624F2F20"/>
    <w:rsid w:val="625422E5"/>
    <w:rsid w:val="626A5FAC"/>
    <w:rsid w:val="626F711E"/>
    <w:rsid w:val="627B5AC3"/>
    <w:rsid w:val="627E3805"/>
    <w:rsid w:val="62816E52"/>
    <w:rsid w:val="628506F0"/>
    <w:rsid w:val="628E1C9B"/>
    <w:rsid w:val="629372B1"/>
    <w:rsid w:val="62AE5631"/>
    <w:rsid w:val="62B64D4D"/>
    <w:rsid w:val="62BB2364"/>
    <w:rsid w:val="62BD2580"/>
    <w:rsid w:val="62BD432E"/>
    <w:rsid w:val="62CA25A7"/>
    <w:rsid w:val="62D23501"/>
    <w:rsid w:val="62DA4EE0"/>
    <w:rsid w:val="62E93375"/>
    <w:rsid w:val="62EA49F7"/>
    <w:rsid w:val="62EF025F"/>
    <w:rsid w:val="62FB30A8"/>
    <w:rsid w:val="62FB4E56"/>
    <w:rsid w:val="6300246C"/>
    <w:rsid w:val="630C1150"/>
    <w:rsid w:val="63100901"/>
    <w:rsid w:val="631303F2"/>
    <w:rsid w:val="631D4DCC"/>
    <w:rsid w:val="631F6D97"/>
    <w:rsid w:val="632919C3"/>
    <w:rsid w:val="63293771"/>
    <w:rsid w:val="632A1297"/>
    <w:rsid w:val="632B64E7"/>
    <w:rsid w:val="633F11E7"/>
    <w:rsid w:val="63474913"/>
    <w:rsid w:val="63495BC1"/>
    <w:rsid w:val="634A16F3"/>
    <w:rsid w:val="634C7460"/>
    <w:rsid w:val="6353259C"/>
    <w:rsid w:val="636E73D6"/>
    <w:rsid w:val="637119E2"/>
    <w:rsid w:val="6372336A"/>
    <w:rsid w:val="637644DD"/>
    <w:rsid w:val="638C478D"/>
    <w:rsid w:val="638E7A78"/>
    <w:rsid w:val="6398459E"/>
    <w:rsid w:val="639A0405"/>
    <w:rsid w:val="63A177AC"/>
    <w:rsid w:val="63A728E8"/>
    <w:rsid w:val="63B35731"/>
    <w:rsid w:val="63C67212"/>
    <w:rsid w:val="63D252E2"/>
    <w:rsid w:val="63DF02D4"/>
    <w:rsid w:val="63E43B3C"/>
    <w:rsid w:val="63E8362C"/>
    <w:rsid w:val="63E92F01"/>
    <w:rsid w:val="63E94CAF"/>
    <w:rsid w:val="63FC0E86"/>
    <w:rsid w:val="641C32D6"/>
    <w:rsid w:val="642B52C7"/>
    <w:rsid w:val="642C15E7"/>
    <w:rsid w:val="645E744B"/>
    <w:rsid w:val="646031C3"/>
    <w:rsid w:val="64616F3B"/>
    <w:rsid w:val="646709F5"/>
    <w:rsid w:val="646C600B"/>
    <w:rsid w:val="647749B0"/>
    <w:rsid w:val="647D6C20"/>
    <w:rsid w:val="64921199"/>
    <w:rsid w:val="64925346"/>
    <w:rsid w:val="64AD585C"/>
    <w:rsid w:val="64C179D9"/>
    <w:rsid w:val="64C23E7D"/>
    <w:rsid w:val="64CF20F6"/>
    <w:rsid w:val="64E02555"/>
    <w:rsid w:val="64EA6F30"/>
    <w:rsid w:val="64EF2799"/>
    <w:rsid w:val="64F733FB"/>
    <w:rsid w:val="64FE478A"/>
    <w:rsid w:val="65044496"/>
    <w:rsid w:val="650C50F9"/>
    <w:rsid w:val="652433C6"/>
    <w:rsid w:val="65270184"/>
    <w:rsid w:val="65474383"/>
    <w:rsid w:val="654900FB"/>
    <w:rsid w:val="654B3E73"/>
    <w:rsid w:val="655471DD"/>
    <w:rsid w:val="65566374"/>
    <w:rsid w:val="655D3BA6"/>
    <w:rsid w:val="65640A91"/>
    <w:rsid w:val="65744A4C"/>
    <w:rsid w:val="65767F29"/>
    <w:rsid w:val="657B5DDA"/>
    <w:rsid w:val="657C227E"/>
    <w:rsid w:val="657F58CB"/>
    <w:rsid w:val="6588794E"/>
    <w:rsid w:val="65896749"/>
    <w:rsid w:val="658E3D60"/>
    <w:rsid w:val="659644BE"/>
    <w:rsid w:val="65984BDE"/>
    <w:rsid w:val="659C46CE"/>
    <w:rsid w:val="65AB2B63"/>
    <w:rsid w:val="65B55790"/>
    <w:rsid w:val="65B74EF2"/>
    <w:rsid w:val="65B85280"/>
    <w:rsid w:val="65CB6759"/>
    <w:rsid w:val="65D33E68"/>
    <w:rsid w:val="65E6594A"/>
    <w:rsid w:val="65EE01D4"/>
    <w:rsid w:val="65F04A1A"/>
    <w:rsid w:val="65F26548"/>
    <w:rsid w:val="65F52031"/>
    <w:rsid w:val="66014531"/>
    <w:rsid w:val="661923F9"/>
    <w:rsid w:val="661A1A97"/>
    <w:rsid w:val="661C580F"/>
    <w:rsid w:val="66212E26"/>
    <w:rsid w:val="66234CA7"/>
    <w:rsid w:val="662446C4"/>
    <w:rsid w:val="66291D6F"/>
    <w:rsid w:val="66304E17"/>
    <w:rsid w:val="66377F53"/>
    <w:rsid w:val="664408C2"/>
    <w:rsid w:val="664B7EA3"/>
    <w:rsid w:val="665A00E6"/>
    <w:rsid w:val="665C3E5E"/>
    <w:rsid w:val="667C62AE"/>
    <w:rsid w:val="667E4C71"/>
    <w:rsid w:val="667E5B82"/>
    <w:rsid w:val="668313EA"/>
    <w:rsid w:val="669453A6"/>
    <w:rsid w:val="669730E8"/>
    <w:rsid w:val="66AA4BC9"/>
    <w:rsid w:val="66BB0B84"/>
    <w:rsid w:val="66BF0D8C"/>
    <w:rsid w:val="66DF0FF9"/>
    <w:rsid w:val="66E520A5"/>
    <w:rsid w:val="66F44096"/>
    <w:rsid w:val="66F81DD8"/>
    <w:rsid w:val="66FB5425"/>
    <w:rsid w:val="66FB71D3"/>
    <w:rsid w:val="66FE6CC3"/>
    <w:rsid w:val="670047E9"/>
    <w:rsid w:val="67006EDF"/>
    <w:rsid w:val="67053CB2"/>
    <w:rsid w:val="670B7EA8"/>
    <w:rsid w:val="670F40C0"/>
    <w:rsid w:val="670F7122"/>
    <w:rsid w:val="671309C0"/>
    <w:rsid w:val="67136C12"/>
    <w:rsid w:val="67170323"/>
    <w:rsid w:val="67177D85"/>
    <w:rsid w:val="672229B1"/>
    <w:rsid w:val="67374499"/>
    <w:rsid w:val="6739419F"/>
    <w:rsid w:val="673F7A07"/>
    <w:rsid w:val="67446DCC"/>
    <w:rsid w:val="674566A0"/>
    <w:rsid w:val="6754253B"/>
    <w:rsid w:val="675B2367"/>
    <w:rsid w:val="676236F6"/>
    <w:rsid w:val="6764121C"/>
    <w:rsid w:val="676A55EF"/>
    <w:rsid w:val="677671A1"/>
    <w:rsid w:val="677F3981"/>
    <w:rsid w:val="677F5C54"/>
    <w:rsid w:val="67874586"/>
    <w:rsid w:val="678A0557"/>
    <w:rsid w:val="67920ADD"/>
    <w:rsid w:val="67A1421E"/>
    <w:rsid w:val="67A535E2"/>
    <w:rsid w:val="67A930D3"/>
    <w:rsid w:val="67AA29A7"/>
    <w:rsid w:val="67CA4DF7"/>
    <w:rsid w:val="67D22629"/>
    <w:rsid w:val="67D85766"/>
    <w:rsid w:val="67DA7730"/>
    <w:rsid w:val="67DD2D7C"/>
    <w:rsid w:val="67E265E5"/>
    <w:rsid w:val="67EE5AD5"/>
    <w:rsid w:val="67F105D6"/>
    <w:rsid w:val="67F85E08"/>
    <w:rsid w:val="680421B2"/>
    <w:rsid w:val="68091DC3"/>
    <w:rsid w:val="68112A26"/>
    <w:rsid w:val="6813679E"/>
    <w:rsid w:val="681542C4"/>
    <w:rsid w:val="68157CF2"/>
    <w:rsid w:val="681B5058"/>
    <w:rsid w:val="682B7F8C"/>
    <w:rsid w:val="682E182A"/>
    <w:rsid w:val="68307350"/>
    <w:rsid w:val="6832131A"/>
    <w:rsid w:val="68386205"/>
    <w:rsid w:val="683A1F7D"/>
    <w:rsid w:val="683F3A37"/>
    <w:rsid w:val="68525518"/>
    <w:rsid w:val="68556DB7"/>
    <w:rsid w:val="685A261F"/>
    <w:rsid w:val="68617509"/>
    <w:rsid w:val="68680898"/>
    <w:rsid w:val="686A3A3E"/>
    <w:rsid w:val="686B482C"/>
    <w:rsid w:val="686D5EAE"/>
    <w:rsid w:val="68817BAC"/>
    <w:rsid w:val="68945B31"/>
    <w:rsid w:val="689C49E5"/>
    <w:rsid w:val="68B6308A"/>
    <w:rsid w:val="68B910F3"/>
    <w:rsid w:val="68BC068D"/>
    <w:rsid w:val="68C005DE"/>
    <w:rsid w:val="68CD2DF1"/>
    <w:rsid w:val="68D42D08"/>
    <w:rsid w:val="68D45F2D"/>
    <w:rsid w:val="68D511B8"/>
    <w:rsid w:val="68D576C6"/>
    <w:rsid w:val="68DB0335"/>
    <w:rsid w:val="68DB550E"/>
    <w:rsid w:val="68E14E84"/>
    <w:rsid w:val="68FE744E"/>
    <w:rsid w:val="6903220A"/>
    <w:rsid w:val="69074555"/>
    <w:rsid w:val="69085BD7"/>
    <w:rsid w:val="690F51B7"/>
    <w:rsid w:val="692C7B17"/>
    <w:rsid w:val="69320EA6"/>
    <w:rsid w:val="6942558D"/>
    <w:rsid w:val="696279DD"/>
    <w:rsid w:val="69643755"/>
    <w:rsid w:val="69670B4F"/>
    <w:rsid w:val="696F5C56"/>
    <w:rsid w:val="697D0373"/>
    <w:rsid w:val="69842B01"/>
    <w:rsid w:val="69845BA5"/>
    <w:rsid w:val="69913E1E"/>
    <w:rsid w:val="69937B96"/>
    <w:rsid w:val="69A47FF6"/>
    <w:rsid w:val="69A973BA"/>
    <w:rsid w:val="69B63885"/>
    <w:rsid w:val="69BF098B"/>
    <w:rsid w:val="69BF6BDD"/>
    <w:rsid w:val="69F820EF"/>
    <w:rsid w:val="69FD7706"/>
    <w:rsid w:val="6A042842"/>
    <w:rsid w:val="6A06480C"/>
    <w:rsid w:val="6A1A02B8"/>
    <w:rsid w:val="6A1E3383"/>
    <w:rsid w:val="6A331379"/>
    <w:rsid w:val="6A381BBF"/>
    <w:rsid w:val="6A3A6264"/>
    <w:rsid w:val="6A415844"/>
    <w:rsid w:val="6A4C5F97"/>
    <w:rsid w:val="6A5F3F1C"/>
    <w:rsid w:val="6A5F5CCB"/>
    <w:rsid w:val="6A6456D6"/>
    <w:rsid w:val="6A6D03E7"/>
    <w:rsid w:val="6A6E680F"/>
    <w:rsid w:val="6A844DB3"/>
    <w:rsid w:val="6A9A7AC3"/>
    <w:rsid w:val="6A9E2C97"/>
    <w:rsid w:val="6AB46016"/>
    <w:rsid w:val="6AB9187F"/>
    <w:rsid w:val="6ACD1502"/>
    <w:rsid w:val="6ADF0BB9"/>
    <w:rsid w:val="6AED069E"/>
    <w:rsid w:val="6AF705F9"/>
    <w:rsid w:val="6AF81A3C"/>
    <w:rsid w:val="6AF91C7B"/>
    <w:rsid w:val="6AF95847"/>
    <w:rsid w:val="6AFA59F3"/>
    <w:rsid w:val="6B0371F9"/>
    <w:rsid w:val="6B0625EA"/>
    <w:rsid w:val="6B064398"/>
    <w:rsid w:val="6B144D07"/>
    <w:rsid w:val="6B2667E8"/>
    <w:rsid w:val="6B2D401B"/>
    <w:rsid w:val="6B3158B9"/>
    <w:rsid w:val="6B317667"/>
    <w:rsid w:val="6B3643B8"/>
    <w:rsid w:val="6B6117B9"/>
    <w:rsid w:val="6B621F16"/>
    <w:rsid w:val="6B673089"/>
    <w:rsid w:val="6B693FB1"/>
    <w:rsid w:val="6B6D2669"/>
    <w:rsid w:val="6B797260"/>
    <w:rsid w:val="6B8C2AEF"/>
    <w:rsid w:val="6B8C6F93"/>
    <w:rsid w:val="6B945E48"/>
    <w:rsid w:val="6B9501C4"/>
    <w:rsid w:val="6B9B2D32"/>
    <w:rsid w:val="6B9E0A74"/>
    <w:rsid w:val="6BA047ED"/>
    <w:rsid w:val="6BA22313"/>
    <w:rsid w:val="6BA37E39"/>
    <w:rsid w:val="6BAC4F3F"/>
    <w:rsid w:val="6BB64010"/>
    <w:rsid w:val="6BB65DBE"/>
    <w:rsid w:val="6BBA3B00"/>
    <w:rsid w:val="6BC02799"/>
    <w:rsid w:val="6BC4672D"/>
    <w:rsid w:val="6BC8789F"/>
    <w:rsid w:val="6BF51AF5"/>
    <w:rsid w:val="6C0B610A"/>
    <w:rsid w:val="6C0C59DE"/>
    <w:rsid w:val="6C111246"/>
    <w:rsid w:val="6C1A634D"/>
    <w:rsid w:val="6C272818"/>
    <w:rsid w:val="6C2B055A"/>
    <w:rsid w:val="6C4433CA"/>
    <w:rsid w:val="6C5630FD"/>
    <w:rsid w:val="6C57134F"/>
    <w:rsid w:val="6C5B6840"/>
    <w:rsid w:val="6C672BAB"/>
    <w:rsid w:val="6C6770B8"/>
    <w:rsid w:val="6C692E30"/>
    <w:rsid w:val="6C7E465E"/>
    <w:rsid w:val="6C8E0AE9"/>
    <w:rsid w:val="6C9D0D2C"/>
    <w:rsid w:val="6C9D2ADA"/>
    <w:rsid w:val="6CAB51F7"/>
    <w:rsid w:val="6CB2505C"/>
    <w:rsid w:val="6CBC5656"/>
    <w:rsid w:val="6CC437D4"/>
    <w:rsid w:val="6CCB7647"/>
    <w:rsid w:val="6CCE7137"/>
    <w:rsid w:val="6CD75FEC"/>
    <w:rsid w:val="6CDC1854"/>
    <w:rsid w:val="6CDD5E37"/>
    <w:rsid w:val="6CDE381E"/>
    <w:rsid w:val="6CDE55CC"/>
    <w:rsid w:val="6CE95D1F"/>
    <w:rsid w:val="6CE95FCD"/>
    <w:rsid w:val="6CEA6FAC"/>
    <w:rsid w:val="6CF05300"/>
    <w:rsid w:val="6CF16F31"/>
    <w:rsid w:val="6CF37630"/>
    <w:rsid w:val="6CFE7A1D"/>
    <w:rsid w:val="6D082649"/>
    <w:rsid w:val="6D0E5786"/>
    <w:rsid w:val="6D140FEE"/>
    <w:rsid w:val="6D142D9C"/>
    <w:rsid w:val="6D263C4A"/>
    <w:rsid w:val="6D365409"/>
    <w:rsid w:val="6D3E250F"/>
    <w:rsid w:val="6D4B0788"/>
    <w:rsid w:val="6D502F5C"/>
    <w:rsid w:val="6D505D9E"/>
    <w:rsid w:val="6D534312"/>
    <w:rsid w:val="6D65184A"/>
    <w:rsid w:val="6D655CEE"/>
    <w:rsid w:val="6D6A6E60"/>
    <w:rsid w:val="6D7233B6"/>
    <w:rsid w:val="6D9065E3"/>
    <w:rsid w:val="6DA94D04"/>
    <w:rsid w:val="6DBD2178"/>
    <w:rsid w:val="6DC42A14"/>
    <w:rsid w:val="6DCE3893"/>
    <w:rsid w:val="6DCF13B9"/>
    <w:rsid w:val="6DF17581"/>
    <w:rsid w:val="6DFA6436"/>
    <w:rsid w:val="6DFD5F26"/>
    <w:rsid w:val="6DFE0AA8"/>
    <w:rsid w:val="6E13574A"/>
    <w:rsid w:val="6E142B25"/>
    <w:rsid w:val="6E1F40EF"/>
    <w:rsid w:val="6E201C15"/>
    <w:rsid w:val="6E217E67"/>
    <w:rsid w:val="6E315BD0"/>
    <w:rsid w:val="6E364F94"/>
    <w:rsid w:val="6E3851B0"/>
    <w:rsid w:val="6E3F02ED"/>
    <w:rsid w:val="6E535B46"/>
    <w:rsid w:val="6E5378F4"/>
    <w:rsid w:val="6E697118"/>
    <w:rsid w:val="6E6A1E76"/>
    <w:rsid w:val="6E71421E"/>
    <w:rsid w:val="6E7325F7"/>
    <w:rsid w:val="6E803D35"/>
    <w:rsid w:val="6E8201DA"/>
    <w:rsid w:val="6E82467D"/>
    <w:rsid w:val="6E8B3532"/>
    <w:rsid w:val="6E922B12"/>
    <w:rsid w:val="6E9323E7"/>
    <w:rsid w:val="6EA36ACE"/>
    <w:rsid w:val="6EB04D47"/>
    <w:rsid w:val="6EB32A89"/>
    <w:rsid w:val="6EB5235D"/>
    <w:rsid w:val="6EB8009F"/>
    <w:rsid w:val="6ECF6218"/>
    <w:rsid w:val="6ED547AD"/>
    <w:rsid w:val="6ED76777"/>
    <w:rsid w:val="6EE80984"/>
    <w:rsid w:val="6EED7D49"/>
    <w:rsid w:val="6EFA4214"/>
    <w:rsid w:val="6EFC4430"/>
    <w:rsid w:val="6F011A46"/>
    <w:rsid w:val="6F12155D"/>
    <w:rsid w:val="6F1352D6"/>
    <w:rsid w:val="6F141779"/>
    <w:rsid w:val="6F1654F2"/>
    <w:rsid w:val="6F176B74"/>
    <w:rsid w:val="6F1C062E"/>
    <w:rsid w:val="6F257991"/>
    <w:rsid w:val="6F2B261F"/>
    <w:rsid w:val="6F314216"/>
    <w:rsid w:val="6F3516F0"/>
    <w:rsid w:val="6F3B4F58"/>
    <w:rsid w:val="6F437969"/>
    <w:rsid w:val="6F55769C"/>
    <w:rsid w:val="6F59718C"/>
    <w:rsid w:val="6F5B1156"/>
    <w:rsid w:val="6F5C0A2B"/>
    <w:rsid w:val="6F6D0E8A"/>
    <w:rsid w:val="6F6D49E6"/>
    <w:rsid w:val="6F7246F2"/>
    <w:rsid w:val="6F794826"/>
    <w:rsid w:val="6F92269E"/>
    <w:rsid w:val="6F963F3C"/>
    <w:rsid w:val="6F992790"/>
    <w:rsid w:val="6FA0300D"/>
    <w:rsid w:val="6FA04DBB"/>
    <w:rsid w:val="6FAA3E8C"/>
    <w:rsid w:val="6FB70357"/>
    <w:rsid w:val="6FC648B3"/>
    <w:rsid w:val="6FC87AA8"/>
    <w:rsid w:val="6FCC3E02"/>
    <w:rsid w:val="6FD131C7"/>
    <w:rsid w:val="6FD46699"/>
    <w:rsid w:val="6FDE7457"/>
    <w:rsid w:val="6FE23626"/>
    <w:rsid w:val="6FE56C72"/>
    <w:rsid w:val="6FF15617"/>
    <w:rsid w:val="6FFD85D4"/>
    <w:rsid w:val="7003534A"/>
    <w:rsid w:val="70076BE8"/>
    <w:rsid w:val="7023779A"/>
    <w:rsid w:val="7027728A"/>
    <w:rsid w:val="702E23C7"/>
    <w:rsid w:val="70343755"/>
    <w:rsid w:val="703674CE"/>
    <w:rsid w:val="705B5186"/>
    <w:rsid w:val="705C0BE1"/>
    <w:rsid w:val="706B5E85"/>
    <w:rsid w:val="706E310B"/>
    <w:rsid w:val="70756248"/>
    <w:rsid w:val="7089584F"/>
    <w:rsid w:val="708E10B8"/>
    <w:rsid w:val="709F5073"/>
    <w:rsid w:val="70A71429"/>
    <w:rsid w:val="70B2124A"/>
    <w:rsid w:val="70B56644"/>
    <w:rsid w:val="70B8743D"/>
    <w:rsid w:val="70C02BD2"/>
    <w:rsid w:val="70C04FE9"/>
    <w:rsid w:val="70C41FE8"/>
    <w:rsid w:val="70C60851"/>
    <w:rsid w:val="70CB5E68"/>
    <w:rsid w:val="70CD09D1"/>
    <w:rsid w:val="70DF36C1"/>
    <w:rsid w:val="70E138DD"/>
    <w:rsid w:val="70E64A50"/>
    <w:rsid w:val="70E92792"/>
    <w:rsid w:val="70F0494B"/>
    <w:rsid w:val="70F3716D"/>
    <w:rsid w:val="70F829D5"/>
    <w:rsid w:val="71193077"/>
    <w:rsid w:val="711A6DEF"/>
    <w:rsid w:val="711D243B"/>
    <w:rsid w:val="714965A6"/>
    <w:rsid w:val="714E0847"/>
    <w:rsid w:val="714E6086"/>
    <w:rsid w:val="71526589"/>
    <w:rsid w:val="715C11B6"/>
    <w:rsid w:val="715E0A8A"/>
    <w:rsid w:val="715F4802"/>
    <w:rsid w:val="71600CA6"/>
    <w:rsid w:val="71630796"/>
    <w:rsid w:val="71663DE2"/>
    <w:rsid w:val="717958C4"/>
    <w:rsid w:val="717C088B"/>
    <w:rsid w:val="717E3A18"/>
    <w:rsid w:val="71816E6E"/>
    <w:rsid w:val="718D2089"/>
    <w:rsid w:val="718F158B"/>
    <w:rsid w:val="71970440"/>
    <w:rsid w:val="71A60683"/>
    <w:rsid w:val="71A768D5"/>
    <w:rsid w:val="71B20DD6"/>
    <w:rsid w:val="71B42DA0"/>
    <w:rsid w:val="71BA7C8A"/>
    <w:rsid w:val="71C64FB7"/>
    <w:rsid w:val="71CD20B4"/>
    <w:rsid w:val="71D64AC4"/>
    <w:rsid w:val="71DF6F94"/>
    <w:rsid w:val="71E05943"/>
    <w:rsid w:val="72037883"/>
    <w:rsid w:val="72161365"/>
    <w:rsid w:val="72165809"/>
    <w:rsid w:val="722717C4"/>
    <w:rsid w:val="723F6B0D"/>
    <w:rsid w:val="724203AC"/>
    <w:rsid w:val="7247363A"/>
    <w:rsid w:val="72496CC0"/>
    <w:rsid w:val="724E4FA2"/>
    <w:rsid w:val="725B321B"/>
    <w:rsid w:val="726522EC"/>
    <w:rsid w:val="72734A09"/>
    <w:rsid w:val="727367B7"/>
    <w:rsid w:val="727644F9"/>
    <w:rsid w:val="728C5ACB"/>
    <w:rsid w:val="728E3FF2"/>
    <w:rsid w:val="72907369"/>
    <w:rsid w:val="72964253"/>
    <w:rsid w:val="729B7ABC"/>
    <w:rsid w:val="72A050D2"/>
    <w:rsid w:val="72A9667D"/>
    <w:rsid w:val="72AE77EF"/>
    <w:rsid w:val="72B2528D"/>
    <w:rsid w:val="72BD5C84"/>
    <w:rsid w:val="72C275E4"/>
    <w:rsid w:val="72C7CE44"/>
    <w:rsid w:val="72CE5F36"/>
    <w:rsid w:val="72D03C09"/>
    <w:rsid w:val="72DA05E4"/>
    <w:rsid w:val="72DC3514"/>
    <w:rsid w:val="72DD1E82"/>
    <w:rsid w:val="72EB459F"/>
    <w:rsid w:val="72EC6569"/>
    <w:rsid w:val="72F07E08"/>
    <w:rsid w:val="72FA2A34"/>
    <w:rsid w:val="73013DC3"/>
    <w:rsid w:val="7304194D"/>
    <w:rsid w:val="731004AA"/>
    <w:rsid w:val="73155AC0"/>
    <w:rsid w:val="73216213"/>
    <w:rsid w:val="732E0930"/>
    <w:rsid w:val="73376153"/>
    <w:rsid w:val="733777E5"/>
    <w:rsid w:val="733817AF"/>
    <w:rsid w:val="73390216"/>
    <w:rsid w:val="733D0B73"/>
    <w:rsid w:val="735E1215"/>
    <w:rsid w:val="736B3932"/>
    <w:rsid w:val="736B56E0"/>
    <w:rsid w:val="73727918"/>
    <w:rsid w:val="7375655F"/>
    <w:rsid w:val="737A701B"/>
    <w:rsid w:val="73893DB8"/>
    <w:rsid w:val="738B18DE"/>
    <w:rsid w:val="738B5D82"/>
    <w:rsid w:val="738D1AFA"/>
    <w:rsid w:val="738F6F78"/>
    <w:rsid w:val="738F7621"/>
    <w:rsid w:val="7395275D"/>
    <w:rsid w:val="73965909"/>
    <w:rsid w:val="73993FFB"/>
    <w:rsid w:val="73A11102"/>
    <w:rsid w:val="73A62BBC"/>
    <w:rsid w:val="73D9089C"/>
    <w:rsid w:val="73DB2866"/>
    <w:rsid w:val="73DE4104"/>
    <w:rsid w:val="73E13BF4"/>
    <w:rsid w:val="73EB05CF"/>
    <w:rsid w:val="73EF1E6D"/>
    <w:rsid w:val="73EF28AB"/>
    <w:rsid w:val="73F73F66"/>
    <w:rsid w:val="73F90F3E"/>
    <w:rsid w:val="73FC0A2E"/>
    <w:rsid w:val="73FC27DC"/>
    <w:rsid w:val="7400051E"/>
    <w:rsid w:val="74081181"/>
    <w:rsid w:val="74151E74"/>
    <w:rsid w:val="741915E0"/>
    <w:rsid w:val="741B7106"/>
    <w:rsid w:val="741D2E7E"/>
    <w:rsid w:val="74277859"/>
    <w:rsid w:val="74324450"/>
    <w:rsid w:val="743401C8"/>
    <w:rsid w:val="74353480"/>
    <w:rsid w:val="74365CEE"/>
    <w:rsid w:val="74381A66"/>
    <w:rsid w:val="743B50B2"/>
    <w:rsid w:val="744D3038"/>
    <w:rsid w:val="744D5AE6"/>
    <w:rsid w:val="74534AF2"/>
    <w:rsid w:val="74582108"/>
    <w:rsid w:val="74597C2E"/>
    <w:rsid w:val="745D14CD"/>
    <w:rsid w:val="745F35DE"/>
    <w:rsid w:val="74602D6B"/>
    <w:rsid w:val="746E5488"/>
    <w:rsid w:val="746F1200"/>
    <w:rsid w:val="746F2FAE"/>
    <w:rsid w:val="746F7452"/>
    <w:rsid w:val="7472484C"/>
    <w:rsid w:val="747D391D"/>
    <w:rsid w:val="74827185"/>
    <w:rsid w:val="7486179E"/>
    <w:rsid w:val="748C1DB2"/>
    <w:rsid w:val="749173C8"/>
    <w:rsid w:val="74A91D40"/>
    <w:rsid w:val="74A92964"/>
    <w:rsid w:val="74B1748D"/>
    <w:rsid w:val="74C50E20"/>
    <w:rsid w:val="74C74B98"/>
    <w:rsid w:val="74CC07F7"/>
    <w:rsid w:val="74D53759"/>
    <w:rsid w:val="74DF1EE2"/>
    <w:rsid w:val="74E474F8"/>
    <w:rsid w:val="74EC0AA3"/>
    <w:rsid w:val="74EC2851"/>
    <w:rsid w:val="74EC45FF"/>
    <w:rsid w:val="74FFBAA5"/>
    <w:rsid w:val="750000AA"/>
    <w:rsid w:val="7507768A"/>
    <w:rsid w:val="751A116C"/>
    <w:rsid w:val="751A5610"/>
    <w:rsid w:val="75232716"/>
    <w:rsid w:val="75414849"/>
    <w:rsid w:val="7544443B"/>
    <w:rsid w:val="754B7577"/>
    <w:rsid w:val="75526B58"/>
    <w:rsid w:val="75596138"/>
    <w:rsid w:val="75666737"/>
    <w:rsid w:val="757271FA"/>
    <w:rsid w:val="757A7E5C"/>
    <w:rsid w:val="75842A89"/>
    <w:rsid w:val="75907680"/>
    <w:rsid w:val="75932CCC"/>
    <w:rsid w:val="75953460"/>
    <w:rsid w:val="759727BC"/>
    <w:rsid w:val="759A07B7"/>
    <w:rsid w:val="75A1363B"/>
    <w:rsid w:val="75AD1FE0"/>
    <w:rsid w:val="75B415C0"/>
    <w:rsid w:val="75B96BD7"/>
    <w:rsid w:val="75CA2B92"/>
    <w:rsid w:val="75E35A02"/>
    <w:rsid w:val="75EA3234"/>
    <w:rsid w:val="75F145C2"/>
    <w:rsid w:val="760F67F7"/>
    <w:rsid w:val="761958C7"/>
    <w:rsid w:val="761F5C0F"/>
    <w:rsid w:val="7621652A"/>
    <w:rsid w:val="7625601A"/>
    <w:rsid w:val="762A53DF"/>
    <w:rsid w:val="762F0C47"/>
    <w:rsid w:val="764D5571"/>
    <w:rsid w:val="765336FE"/>
    <w:rsid w:val="765863F0"/>
    <w:rsid w:val="765F33E2"/>
    <w:rsid w:val="766002A3"/>
    <w:rsid w:val="766D176F"/>
    <w:rsid w:val="768076F4"/>
    <w:rsid w:val="7684252C"/>
    <w:rsid w:val="76901C47"/>
    <w:rsid w:val="76A41635"/>
    <w:rsid w:val="76AF17F9"/>
    <w:rsid w:val="76B32EF6"/>
    <w:rsid w:val="76B4739E"/>
    <w:rsid w:val="76C43A85"/>
    <w:rsid w:val="76C577FD"/>
    <w:rsid w:val="76CC7D85"/>
    <w:rsid w:val="76CE66B2"/>
    <w:rsid w:val="76D01D7F"/>
    <w:rsid w:val="76D0242A"/>
    <w:rsid w:val="76D57A40"/>
    <w:rsid w:val="76D65566"/>
    <w:rsid w:val="76EC08E6"/>
    <w:rsid w:val="76EC2FDC"/>
    <w:rsid w:val="76EC6B38"/>
    <w:rsid w:val="76F61765"/>
    <w:rsid w:val="77075720"/>
    <w:rsid w:val="770F2826"/>
    <w:rsid w:val="77161E07"/>
    <w:rsid w:val="77204A34"/>
    <w:rsid w:val="7722255A"/>
    <w:rsid w:val="7726029C"/>
    <w:rsid w:val="772E7150"/>
    <w:rsid w:val="772F1EE0"/>
    <w:rsid w:val="7735228D"/>
    <w:rsid w:val="77356731"/>
    <w:rsid w:val="773C7ABF"/>
    <w:rsid w:val="77400C32"/>
    <w:rsid w:val="77405380"/>
    <w:rsid w:val="7744529E"/>
    <w:rsid w:val="77446974"/>
    <w:rsid w:val="77456248"/>
    <w:rsid w:val="77493F8A"/>
    <w:rsid w:val="774A385E"/>
    <w:rsid w:val="77707769"/>
    <w:rsid w:val="7776366D"/>
    <w:rsid w:val="77882D05"/>
    <w:rsid w:val="77955421"/>
    <w:rsid w:val="77981B4D"/>
    <w:rsid w:val="779C055E"/>
    <w:rsid w:val="77C16217"/>
    <w:rsid w:val="77C74EAF"/>
    <w:rsid w:val="77C948CA"/>
    <w:rsid w:val="77D00208"/>
    <w:rsid w:val="77E5503D"/>
    <w:rsid w:val="77F02658"/>
    <w:rsid w:val="77FE4D75"/>
    <w:rsid w:val="78000AED"/>
    <w:rsid w:val="78006D3F"/>
    <w:rsid w:val="781520BE"/>
    <w:rsid w:val="7819395D"/>
    <w:rsid w:val="78197E01"/>
    <w:rsid w:val="781E0F73"/>
    <w:rsid w:val="7820118F"/>
    <w:rsid w:val="78397B5B"/>
    <w:rsid w:val="783E33C3"/>
    <w:rsid w:val="784309DA"/>
    <w:rsid w:val="784A024E"/>
    <w:rsid w:val="784A1D68"/>
    <w:rsid w:val="784D3606"/>
    <w:rsid w:val="786372CE"/>
    <w:rsid w:val="78670B6C"/>
    <w:rsid w:val="786D1EFA"/>
    <w:rsid w:val="786F5C73"/>
    <w:rsid w:val="787119EB"/>
    <w:rsid w:val="787768D5"/>
    <w:rsid w:val="787E5EB6"/>
    <w:rsid w:val="788672E2"/>
    <w:rsid w:val="78972AD3"/>
    <w:rsid w:val="789D5DA5"/>
    <w:rsid w:val="78A072D3"/>
    <w:rsid w:val="78A144EB"/>
    <w:rsid w:val="78A606E3"/>
    <w:rsid w:val="78A7540C"/>
    <w:rsid w:val="78AF2513"/>
    <w:rsid w:val="78B2790D"/>
    <w:rsid w:val="78B638A1"/>
    <w:rsid w:val="78B8437F"/>
    <w:rsid w:val="78BF0401"/>
    <w:rsid w:val="78C55892"/>
    <w:rsid w:val="78C95383"/>
    <w:rsid w:val="78DF4BA6"/>
    <w:rsid w:val="78E5626D"/>
    <w:rsid w:val="78E71CAD"/>
    <w:rsid w:val="78EF0B61"/>
    <w:rsid w:val="78F30652"/>
    <w:rsid w:val="78F543CA"/>
    <w:rsid w:val="78FB5758"/>
    <w:rsid w:val="790068CB"/>
    <w:rsid w:val="790A7749"/>
    <w:rsid w:val="79157E40"/>
    <w:rsid w:val="791D122B"/>
    <w:rsid w:val="791F31F5"/>
    <w:rsid w:val="792A3948"/>
    <w:rsid w:val="792C3B64"/>
    <w:rsid w:val="792C61C2"/>
    <w:rsid w:val="792E51E6"/>
    <w:rsid w:val="793B5B55"/>
    <w:rsid w:val="7947274B"/>
    <w:rsid w:val="79483F63"/>
    <w:rsid w:val="795A5FDB"/>
    <w:rsid w:val="795D3D1D"/>
    <w:rsid w:val="7961569C"/>
    <w:rsid w:val="79627585"/>
    <w:rsid w:val="7973709D"/>
    <w:rsid w:val="797E23D1"/>
    <w:rsid w:val="799314ED"/>
    <w:rsid w:val="79986B03"/>
    <w:rsid w:val="79A33E26"/>
    <w:rsid w:val="79A61220"/>
    <w:rsid w:val="79A656C4"/>
    <w:rsid w:val="79A731EA"/>
    <w:rsid w:val="79AB2CDA"/>
    <w:rsid w:val="79B7342D"/>
    <w:rsid w:val="79BC607B"/>
    <w:rsid w:val="79C67B14"/>
    <w:rsid w:val="79C93160"/>
    <w:rsid w:val="79CF8A36"/>
    <w:rsid w:val="79D7587D"/>
    <w:rsid w:val="79D833A4"/>
    <w:rsid w:val="79E1494E"/>
    <w:rsid w:val="79E166FC"/>
    <w:rsid w:val="79E32474"/>
    <w:rsid w:val="79E47F9A"/>
    <w:rsid w:val="79E82189"/>
    <w:rsid w:val="79E955B1"/>
    <w:rsid w:val="79F521A7"/>
    <w:rsid w:val="7A0128FA"/>
    <w:rsid w:val="7A0423EA"/>
    <w:rsid w:val="7A0A5C53"/>
    <w:rsid w:val="7A0C34FB"/>
    <w:rsid w:val="7A122D59"/>
    <w:rsid w:val="7A17211E"/>
    <w:rsid w:val="7A1933EA"/>
    <w:rsid w:val="7A293BFF"/>
    <w:rsid w:val="7A2F1E3C"/>
    <w:rsid w:val="7A3251AA"/>
    <w:rsid w:val="7A3B70EC"/>
    <w:rsid w:val="7A6335B5"/>
    <w:rsid w:val="7A63435B"/>
    <w:rsid w:val="7A666C01"/>
    <w:rsid w:val="7A684727"/>
    <w:rsid w:val="7A707A80"/>
    <w:rsid w:val="7A7237F8"/>
    <w:rsid w:val="7A7A54CA"/>
    <w:rsid w:val="7A7B26AD"/>
    <w:rsid w:val="7A807CC3"/>
    <w:rsid w:val="7A8772A3"/>
    <w:rsid w:val="7A9D6AC7"/>
    <w:rsid w:val="7AA03EC1"/>
    <w:rsid w:val="7AA240DD"/>
    <w:rsid w:val="7AAA4D40"/>
    <w:rsid w:val="7AAF2356"/>
    <w:rsid w:val="7AB160CE"/>
    <w:rsid w:val="7AB20A02"/>
    <w:rsid w:val="7AB3387A"/>
    <w:rsid w:val="7ABB519F"/>
    <w:rsid w:val="7AC8166A"/>
    <w:rsid w:val="7AD57BCC"/>
    <w:rsid w:val="7AEF6BF7"/>
    <w:rsid w:val="7AF83CFD"/>
    <w:rsid w:val="7AF91823"/>
    <w:rsid w:val="7AFE508C"/>
    <w:rsid w:val="7B087CC6"/>
    <w:rsid w:val="7B116B6D"/>
    <w:rsid w:val="7B164183"/>
    <w:rsid w:val="7B334AAD"/>
    <w:rsid w:val="7B334D35"/>
    <w:rsid w:val="7B3D3E06"/>
    <w:rsid w:val="7B445194"/>
    <w:rsid w:val="7B4D4043"/>
    <w:rsid w:val="7B4E7DC1"/>
    <w:rsid w:val="7B5829EE"/>
    <w:rsid w:val="7B694BFB"/>
    <w:rsid w:val="7B705F89"/>
    <w:rsid w:val="7B7365F3"/>
    <w:rsid w:val="7B7A2964"/>
    <w:rsid w:val="7B7B048A"/>
    <w:rsid w:val="7B7B3895"/>
    <w:rsid w:val="7B8B4B71"/>
    <w:rsid w:val="7B8E6A1D"/>
    <w:rsid w:val="7BA627B2"/>
    <w:rsid w:val="7BA75723"/>
    <w:rsid w:val="7BB57E40"/>
    <w:rsid w:val="7BDC53CD"/>
    <w:rsid w:val="7BDF310F"/>
    <w:rsid w:val="7BE44282"/>
    <w:rsid w:val="7BE61DA8"/>
    <w:rsid w:val="7BF70459"/>
    <w:rsid w:val="7C0A57B6"/>
    <w:rsid w:val="7C2A25DC"/>
    <w:rsid w:val="7C2B0102"/>
    <w:rsid w:val="7C3640B7"/>
    <w:rsid w:val="7C373526"/>
    <w:rsid w:val="7C435E64"/>
    <w:rsid w:val="7C480CB4"/>
    <w:rsid w:val="7C5036C5"/>
    <w:rsid w:val="7C570EF7"/>
    <w:rsid w:val="7C5E4034"/>
    <w:rsid w:val="7C683105"/>
    <w:rsid w:val="7C6D071B"/>
    <w:rsid w:val="7C6F7FEF"/>
    <w:rsid w:val="7C705B15"/>
    <w:rsid w:val="7C745605"/>
    <w:rsid w:val="7C8B294F"/>
    <w:rsid w:val="7C923CDE"/>
    <w:rsid w:val="7CAA7279"/>
    <w:rsid w:val="7CB2612E"/>
    <w:rsid w:val="7CBB3234"/>
    <w:rsid w:val="7CBE0F77"/>
    <w:rsid w:val="7CC55E61"/>
    <w:rsid w:val="7CCA7894"/>
    <w:rsid w:val="7CD50824"/>
    <w:rsid w:val="7CD6006E"/>
    <w:rsid w:val="7CD9190C"/>
    <w:rsid w:val="7CDE6F23"/>
    <w:rsid w:val="7CE00EED"/>
    <w:rsid w:val="7CEF2EDE"/>
    <w:rsid w:val="7CFD384D"/>
    <w:rsid w:val="7D012C11"/>
    <w:rsid w:val="7D0270B5"/>
    <w:rsid w:val="7D036989"/>
    <w:rsid w:val="7D0C1CE2"/>
    <w:rsid w:val="7D1372B2"/>
    <w:rsid w:val="7D380D29"/>
    <w:rsid w:val="7D3E3E65"/>
    <w:rsid w:val="7D3ED5B2"/>
    <w:rsid w:val="7D4E22FA"/>
    <w:rsid w:val="7D515947"/>
    <w:rsid w:val="7D52346D"/>
    <w:rsid w:val="7D6600D4"/>
    <w:rsid w:val="7D6A6A08"/>
    <w:rsid w:val="7D747887"/>
    <w:rsid w:val="7D7939E7"/>
    <w:rsid w:val="7D8201F6"/>
    <w:rsid w:val="7D913F95"/>
    <w:rsid w:val="7D9F2B56"/>
    <w:rsid w:val="7DAB14FB"/>
    <w:rsid w:val="7DC12ACC"/>
    <w:rsid w:val="7DCA74A7"/>
    <w:rsid w:val="7DCF4ABD"/>
    <w:rsid w:val="7DD10836"/>
    <w:rsid w:val="7DE20C95"/>
    <w:rsid w:val="7DE40569"/>
    <w:rsid w:val="7DF94E6A"/>
    <w:rsid w:val="7DFA4230"/>
    <w:rsid w:val="7E094473"/>
    <w:rsid w:val="7E1352F2"/>
    <w:rsid w:val="7E152E18"/>
    <w:rsid w:val="7E417769"/>
    <w:rsid w:val="7E4454AB"/>
    <w:rsid w:val="7E4B683A"/>
    <w:rsid w:val="7E4C610E"/>
    <w:rsid w:val="7E5971A9"/>
    <w:rsid w:val="7E5C45A3"/>
    <w:rsid w:val="7E617E0B"/>
    <w:rsid w:val="7E6B2A38"/>
    <w:rsid w:val="7E6B6F33"/>
    <w:rsid w:val="7E723DC7"/>
    <w:rsid w:val="7E7318ED"/>
    <w:rsid w:val="7E7C4C45"/>
    <w:rsid w:val="7E933D3D"/>
    <w:rsid w:val="7E9C7095"/>
    <w:rsid w:val="7EA47CF8"/>
    <w:rsid w:val="7EAD3051"/>
    <w:rsid w:val="7EBE0DBA"/>
    <w:rsid w:val="7ECF1FD9"/>
    <w:rsid w:val="7EDB5E10"/>
    <w:rsid w:val="7EE4674F"/>
    <w:rsid w:val="7EE5680E"/>
    <w:rsid w:val="7EE66563"/>
    <w:rsid w:val="7EED78F1"/>
    <w:rsid w:val="7EF70770"/>
    <w:rsid w:val="7F1430D0"/>
    <w:rsid w:val="7F1D01D6"/>
    <w:rsid w:val="7F251EDF"/>
    <w:rsid w:val="7F280929"/>
    <w:rsid w:val="7F313C82"/>
    <w:rsid w:val="7F315A30"/>
    <w:rsid w:val="7F3B240A"/>
    <w:rsid w:val="7F435763"/>
    <w:rsid w:val="7F437511"/>
    <w:rsid w:val="7F5636E8"/>
    <w:rsid w:val="7F590AE3"/>
    <w:rsid w:val="7F6F0306"/>
    <w:rsid w:val="7F710522"/>
    <w:rsid w:val="7F741DC0"/>
    <w:rsid w:val="7F761695"/>
    <w:rsid w:val="7F7B4EFD"/>
    <w:rsid w:val="7F7C18E9"/>
    <w:rsid w:val="7F89761A"/>
    <w:rsid w:val="7F9E2999"/>
    <w:rsid w:val="7F9FE007"/>
    <w:rsid w:val="7FA53D28"/>
    <w:rsid w:val="7FA75CF2"/>
    <w:rsid w:val="7FAB3A34"/>
    <w:rsid w:val="7FB555A4"/>
    <w:rsid w:val="7FBD72C3"/>
    <w:rsid w:val="7FBE4DEA"/>
    <w:rsid w:val="7FC95C68"/>
    <w:rsid w:val="7FD34D39"/>
    <w:rsid w:val="7FD7187E"/>
    <w:rsid w:val="7FDD3AC7"/>
    <w:rsid w:val="7FE17456"/>
    <w:rsid w:val="7FE5681A"/>
    <w:rsid w:val="7FE74340"/>
    <w:rsid w:val="7FF37189"/>
    <w:rsid w:val="7FFC4290"/>
    <w:rsid w:val="7FFD1DB6"/>
    <w:rsid w:val="7FFD3B64"/>
    <w:rsid w:val="7FFD5912"/>
    <w:rsid w:val="7FFE1FBF"/>
    <w:rsid w:val="7FFF78DC"/>
    <w:rsid w:val="7FFFC4E3"/>
    <w:rsid w:val="BFDDE997"/>
    <w:rsid w:val="CFFD63CF"/>
    <w:rsid w:val="D397B732"/>
    <w:rsid w:val="DBDB8775"/>
    <w:rsid w:val="DBFEF3D9"/>
    <w:rsid w:val="DDFF8C88"/>
    <w:rsid w:val="DFFFE453"/>
    <w:rsid w:val="E77AEE68"/>
    <w:rsid w:val="ED3F5A27"/>
    <w:rsid w:val="EDEE8EE1"/>
    <w:rsid w:val="EDFF61D2"/>
    <w:rsid w:val="EFFF8BDE"/>
    <w:rsid w:val="F1F7FEE3"/>
    <w:rsid w:val="FA7F277E"/>
    <w:rsid w:val="FB93A0EE"/>
    <w:rsid w:val="FDFB6BB4"/>
    <w:rsid w:val="FF735B2F"/>
    <w:rsid w:val="FF9A7E64"/>
    <w:rsid w:val="FFEDEF82"/>
    <w:rsid w:val="FFF7F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0"/>
    <w:pPr>
      <w:tabs>
        <w:tab w:val="left" w:pos="7920"/>
      </w:tabs>
      <w:adjustRightInd w:val="0"/>
      <w:snapToGrid w:val="0"/>
      <w:spacing w:line="580" w:lineRule="exact"/>
      <w:ind w:right="26"/>
      <w:jc w:val="center"/>
      <w:outlineLvl w:val="1"/>
    </w:pPr>
    <w:rPr>
      <w:rFonts w:ascii="楷体" w:hAnsi="楷体" w:eastAsia="楷体" w:cs="Times New Roman"/>
      <w:b/>
      <w:bCs/>
      <w:kern w:val="0"/>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styleId="5">
    <w:name w:val="Body Text Indent"/>
    <w:basedOn w:val="1"/>
    <w:qFormat/>
    <w:uiPriority w:val="0"/>
    <w:pPr>
      <w:ind w:firstLine="480" w:firstLineChars="200"/>
    </w:pPr>
    <w:rPr>
      <w:rFonts w:ascii="Times New Roman" w:hAnsi="Times New Roman" w:eastAsia="宋体" w:cs="Times New Roman"/>
      <w:szCs w:val="24"/>
      <w:lang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4"/>
      <w:lang w:val="en-US" w:eastAsia="zh-CN" w:bidi="ar"/>
    </w:rPr>
  </w:style>
  <w:style w:type="paragraph" w:styleId="9">
    <w:name w:val="Body Text First Indent 2"/>
    <w:basedOn w:val="5"/>
    <w:next w:val="1"/>
    <w:qFormat/>
    <w:uiPriority w:val="0"/>
    <w:pPr>
      <w:ind w:firstLine="420" w:firstLineChars="200"/>
    </w:pPr>
    <w:rPr>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paragraph" w:customStyle="1" w:styleId="16">
    <w:name w:val="正文首行缩进 21"/>
    <w:basedOn w:val="1"/>
    <w:qFormat/>
    <w:uiPriority w:val="99"/>
    <w:pPr>
      <w:ind w:left="200" w:leftChars="200" w:firstLine="200" w:firstLineChars="200"/>
    </w:pPr>
    <w:rPr>
      <w:rFonts w:ascii="Times New Roman" w:hAnsi="Times New Roman"/>
      <w:sz w:val="20"/>
      <w:szCs w:val="20"/>
    </w:rPr>
  </w:style>
  <w:style w:type="paragraph" w:customStyle="1" w:styleId="17">
    <w:name w:val="msonospacing"/>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8360</Words>
  <Characters>8530</Characters>
  <Lines>0</Lines>
  <Paragraphs>0</Paragraphs>
  <TotalTime>33</TotalTime>
  <ScaleCrop>false</ScaleCrop>
  <LinksUpToDate>false</LinksUpToDate>
  <CharactersWithSpaces>8537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2024-11-28T08:38:00Z</dcterms:created>
  <dc:creator>Administrator</dc:creator>
  <cp:lastModifiedBy>Administrator</cp:lastModifiedBy>
  <dcterms:modified xsi:type="dcterms:W3CDTF">2025-02-06T05:10:26Z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5BAD21767BE14A598B604C74C08C20CB_13</vt:lpwstr>
  </property>
  <property fmtid="{D5CDD505-2E9C-101B-9397-08002B2CF9AE}" pid="4" name="KSOTemplateDocerSaveRecord">
    <vt:lpwstr>eyJoZGlkIjoiOWRmM2UxMzJiZjVmMGIxYTMwMTY4NGE4Mzk2OGE2ZDYifQ==</vt:lpwstr>
  </property>
</Properties>
</file>